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AD43" w14:textId="5EDCB692" w:rsidR="00DB2DE7" w:rsidRPr="00DB2DE7" w:rsidRDefault="00DB2DE7" w:rsidP="00DB2D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Od polityki do projektu: jak zielona transformacja redefiniuje architekturę, budownictwo i konkurencyjność gospodarki</w:t>
      </w:r>
    </w:p>
    <w:p w14:paraId="7787619C" w14:textId="3A8A611F" w:rsid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SARP objął patronatem honorowym Polski Kongres Klimatyczny. </w:t>
      </w:r>
    </w:p>
    <w:p w14:paraId="02059B2B" w14:textId="73D11213" w:rsidR="00DB2DE7" w:rsidRPr="00DB2DE7" w:rsidRDefault="00DB2DE7" w:rsidP="003A1B34">
      <w:pPr>
        <w:pStyle w:val="NormalnyWeb"/>
        <w:rPr>
          <w:color w:val="000000"/>
        </w:rPr>
      </w:pPr>
      <w:r w:rsidRPr="00DB2DE7">
        <w:rPr>
          <w:rFonts w:ascii="Arial" w:hAnsi="Arial" w:cs="Arial"/>
          <w:color w:val="000000"/>
        </w:rPr>
        <w:t xml:space="preserve">Zielona transformacja przestała być wyłącznie agendą środowiskową. Dziś to największy rynek inwestycyjny w Europie i jeden z kluczowych </w:t>
      </w:r>
      <w:proofErr w:type="spellStart"/>
      <w:r w:rsidRPr="00DB2DE7">
        <w:rPr>
          <w:rFonts w:ascii="Arial" w:hAnsi="Arial" w:cs="Arial"/>
          <w:color w:val="000000"/>
        </w:rPr>
        <w:t>megatrendów</w:t>
      </w:r>
      <w:proofErr w:type="spellEnd"/>
      <w:r w:rsidRPr="00DB2DE7">
        <w:rPr>
          <w:rFonts w:ascii="Arial" w:hAnsi="Arial" w:cs="Arial"/>
          <w:color w:val="000000"/>
        </w:rPr>
        <w:t xml:space="preserve"> gospodarczych na świecie. Obejmuje energetykę, przemysł, budownictwo, transport, rolnictwo, infrastrukturę krytyczną oraz cyfryzację. Skala inwestycji liczona jest w setkach miliardów euro rocznie, a tempo i jakość wdrożeń coraz częściej decydują o konkurencyjności państw, regionów i firm. Dla sektora architektury i budownictwa oznacza to fundamentalną zmianę paradygmatu: projektowanie staje się elementem polityki klimatycznej, bezpieczeństwa energetycznego i długofalowej strategii rozwoju gospodarczego.</w:t>
      </w:r>
      <w:r w:rsidR="003A1B34" w:rsidRPr="003A1B34">
        <w:rPr>
          <w:rFonts w:ascii="Arial" w:hAnsi="Arial" w:cs="Arial"/>
          <w:color w:val="000000"/>
        </w:rPr>
        <w:t xml:space="preserve"> </w:t>
      </w:r>
      <w:r w:rsidR="003A1B34" w:rsidRPr="003A1B34">
        <w:rPr>
          <w:rFonts w:ascii="Arial" w:hAnsi="Arial" w:cs="Arial"/>
          <w:color w:val="000000"/>
        </w:rPr>
        <w:t>Skala kapitału, który już dziś uruchamia transformacja klimatyczno-energetyczna, czyni ją jednym z kluczowych procesów rozwojowych nadchodzących dekad. Temu przełomowi poświęcony będzie</w:t>
      </w:r>
      <w:r w:rsidR="003A1B34" w:rsidRPr="003A1B34">
        <w:rPr>
          <w:rStyle w:val="apple-converted-space"/>
          <w:rFonts w:ascii="Arial" w:eastAsiaTheme="majorEastAsia" w:hAnsi="Arial" w:cs="Arial"/>
          <w:color w:val="000000"/>
        </w:rPr>
        <w:t> </w:t>
      </w:r>
      <w:r w:rsidR="003A1B34" w:rsidRPr="003A1B34">
        <w:rPr>
          <w:rStyle w:val="Pogrubienie"/>
          <w:rFonts w:ascii="Arial" w:eastAsiaTheme="majorEastAsia" w:hAnsi="Arial" w:cs="Arial"/>
          <w:color w:val="000000"/>
        </w:rPr>
        <w:t>Polski Kongres Klimatyczny 2026</w:t>
      </w:r>
      <w:r w:rsidR="003A1B34" w:rsidRPr="003A1B34">
        <w:rPr>
          <w:rFonts w:ascii="Arial" w:hAnsi="Arial" w:cs="Arial"/>
          <w:color w:val="000000"/>
        </w:rPr>
        <w:t>, który odbędzie się w dniach</w:t>
      </w:r>
      <w:r w:rsidR="003A1B34" w:rsidRPr="003A1B34">
        <w:rPr>
          <w:rStyle w:val="apple-converted-space"/>
          <w:rFonts w:ascii="Arial" w:eastAsiaTheme="majorEastAsia" w:hAnsi="Arial" w:cs="Arial"/>
          <w:color w:val="000000"/>
        </w:rPr>
        <w:t> </w:t>
      </w:r>
      <w:r w:rsidR="003A1B34" w:rsidRPr="003A1B34">
        <w:rPr>
          <w:rStyle w:val="Pogrubienie"/>
          <w:rFonts w:ascii="Arial" w:eastAsiaTheme="majorEastAsia" w:hAnsi="Arial" w:cs="Arial"/>
          <w:color w:val="000000"/>
        </w:rPr>
        <w:t>25–27 marca 2026 roku w Warszawie</w:t>
      </w:r>
      <w:r w:rsidR="003A1B34" w:rsidRPr="003A1B34">
        <w:rPr>
          <w:rFonts w:ascii="Arial" w:hAnsi="Arial" w:cs="Arial"/>
          <w:color w:val="000000"/>
        </w:rPr>
        <w:t>.</w:t>
      </w:r>
    </w:p>
    <w:p w14:paraId="2C1E6171" w14:textId="77777777" w:rsidR="00DB2DE7" w:rsidRPr="00DB2DE7" w:rsidRDefault="00DB2DE7" w:rsidP="00DB2D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Od deklaracji do realizacji: nowa rola projektowania</w:t>
      </w:r>
    </w:p>
    <w:p w14:paraId="248CF4F6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Największym wyzwaniem zielonej transformacji nie jest dziś formułowanie ambitnych celów klimatycznych, lecz ich skuteczne przełożenie na konkretne, opłacalne i bezpieczne projekty inwestycyjne. Dotyczy to w szczególności sektora budowlanego, który odpowiada za znaczną część zużycia energii i emisji w Europie. Każdy nowy budynek, każda modernizacja przestrzeni publicznej czy infrastruktury krytycznej staje się elementem większego systemu: lokalnej odporności klimatycznej, bezpieczeństwa energetycznego oraz konkurencyjności gospodarki.</w:t>
      </w:r>
    </w:p>
    <w:p w14:paraId="4E9E41BB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tym kontekście architektura przestaje być jedynie domeną estetyki i funkcjonalności. Projektanci coraz częściej muszą integrować w jednym projekcie cele klimatyczne, wymogi bezpieczeństwa, odporność infrastruktury na ekstremalne zjawiska pogodowe oraz efektywność kosztową w całym cyklu życia obiektu (life-</w:t>
      </w:r>
      <w:proofErr w:type="spellStart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cycle</w:t>
      </w:r>
      <w:proofErr w:type="spellEnd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cost</w:t>
      </w:r>
      <w:proofErr w:type="spellEnd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). Oznacza to konieczność łączenia wiedzy z zakresu energetyki, inżynierii materiałowej, gospodarki obiegu zamkniętego oraz finansowania inwestycji.</w:t>
      </w:r>
    </w:p>
    <w:p w14:paraId="284C7DE6" w14:textId="77777777" w:rsidR="00DB2DE7" w:rsidRPr="00DB2DE7" w:rsidRDefault="00DB2DE7" w:rsidP="00DB2D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Materiały przyszłości: surowce niskoemisyjne i gospodarka obiegu zamkniętego</w:t>
      </w:r>
    </w:p>
    <w:p w14:paraId="1986A7AA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Jednym z kluczowych obszarów transformacji w budownictwie są ekologiczne surowce i materiały niskoemisyjne. Beton o obniżonym śladzie węglowym, stal produkowana z wykorzystaniem zielonego wodoru, drewno konstrukcyjne CLT, materiały pochodzenia biogenicznego czy rozwiązania oparte na recyklingu stają się nie tylko trendem, lecz coraz częściej wymogiem regulacyjnym i warunkiem finansowania projektów ze środków publicznych oraz instytucji finansowych.</w:t>
      </w:r>
    </w:p>
    <w:p w14:paraId="5DDAE6B1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 perspektywy inwestycyjnej oznacza to przesunięcie akcentów: projekty wykorzystujące surowce niskoemisyjne, prefabrykację, technologie modułowe i </w:t>
      </w: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rozwiązania oparte na ponownym użyciu materiałów stają się atrakcyjniejsze dla banków, funduszy inwestycyjnych i instytucji publicznych. Zielona transformacja redefiniuje więc nie tylko sposób projektowania, lecz także modele biznesowe w branży budowlanej – od producentów materiałów, przez biura projektowe, po deweloperów i generalnych wykonawców.</w:t>
      </w:r>
    </w:p>
    <w:p w14:paraId="31D10E83" w14:textId="77777777" w:rsidR="00DB2DE7" w:rsidRPr="00DB2DE7" w:rsidRDefault="00DB2DE7" w:rsidP="00DB2D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Architektura jako element odporności państwa</w:t>
      </w:r>
    </w:p>
    <w:p w14:paraId="3C2674E2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Nowym, coraz silniej akcentowanym wymiarem zielonej transformacji jest jej powiązanie z bezpieczeństwem i odpornością państwa. Inwestycje w efektywność energetyczną budynków publicznych, lokalne źródła OZE, magazyny energii czy rozwiązania zwiększające odporność miast na powodzie, susze i fale upałów mają dziś podwójne znaczenie. Z jednej strony realizują cele klimatyczne, z drugiej – budują odporność infrastruktury krytycznej na wstrząsy geopolityczne i kryzysy energetyczne.</w:t>
      </w:r>
    </w:p>
    <w:p w14:paraId="2A5ECBE8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obecnej perspektywie finansowej Unii Europejskiej do polskich miast i gmin trafią miliardy złotych na budowanie odporności klimatycznej: zabezpieczenia przeciwpowodziowe, przeciwdziałanie suszy, ochronę infrastruktury przed ekstremalnymi zjawiskami pogodowymi czy modernizację budynków użyteczności publicznej. Dla architektów i planistów oznacza to konieczność myślenia systemowego: jak projektować obiekty i przestrzenie, które jednocześnie realizują cele klimatyczne, zwiększają bezpieczeństwo i wzmacniają lokalną odporność kryzysową.</w:t>
      </w:r>
    </w:p>
    <w:p w14:paraId="11C159E7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Coraz częściej pojawia się także postulat „</w:t>
      </w:r>
      <w:proofErr w:type="spellStart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local</w:t>
      </w:r>
      <w:proofErr w:type="spellEnd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content</w:t>
      </w:r>
      <w:proofErr w:type="spellEnd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” – wykorzystywania lokalnych materiałów, technologii i kompetencji. Z punktu widzenia architektury i budownictwa to impuls do rozwoju regionalnych łańcuchów dostaw, innowacyjnych technologii produkcji materiałów budowlanych oraz wzmacniania krajowego zaplecza projektowego i wykonawczego.</w:t>
      </w:r>
    </w:p>
    <w:p w14:paraId="41A2A57F" w14:textId="77777777" w:rsidR="00DB2DE7" w:rsidRPr="00DB2DE7" w:rsidRDefault="00DB2DE7" w:rsidP="00DB2D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Polski Kongres Klimatyczny jako platforma łączenia rynku, polityki i projektowania</w:t>
      </w:r>
    </w:p>
    <w:p w14:paraId="17B3C3EB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Przejście od strategii do wdrożeń wymaga realnej współpracy administracji publicznej, biznesu i sektora finansowego. Taką rolę pełni Polski Kongres Klimatyczny – jedno z kluczowych wydarzeń poświęconych zielonej transformacji w Europie Środkowo-Wschodniej. Kongres staje się przestrzenią, w której zielona transformacja przestaje być abstrakcyjną polityką, a zaczyna być dyskusją o konkretnych projektach inwestycyjnych: modernizacjach budynków, niskoemisyjnych materiałach, nowych standardach projektowych, finansowaniu infrastruktury miejskiej czy integracji architektury z systemami energetycznymi.</w:t>
      </w:r>
    </w:p>
    <w:p w14:paraId="666FCC7C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Ważnym elementem Kongresu jest także inicjatywa raportu „Transformacja 4.0” – strategicznej mapy działań mającej na celu synchronizację rozproszonych inicjatyw państwa, biznesu i instytucji finansowych. Z perspektywy branży architektonicznej oznacza to szansę na realny wpływ na kształt regulacji, standardów projektowych oraz mechanizmów finansowania zielonych inwestycji w budownictwie.</w:t>
      </w:r>
    </w:p>
    <w:p w14:paraId="6A04A123" w14:textId="77777777" w:rsidR="00DB2DE7" w:rsidRPr="00DB2DE7" w:rsidRDefault="00DB2DE7" w:rsidP="00DB2D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Jakość inwestycji zdecyduje o konkurencyjności</w:t>
      </w:r>
    </w:p>
    <w:p w14:paraId="4EA6B1BA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Polska stoi dziś przed wyjątkowym oknem inwestycyjnym. Skala dostępnych środków unijnych stwarza możliwość przyspieszenia modernizacji infrastruktury, transformacji energetycznej i reindustrializacji w oparciu o niskoemisyjne technologie. Kluczowe nie jest jednak samo tempo absorpcji funduszy, lecz jakość projektów: trwałość rozwiązań, ich wpływ na bezpieczeństwo energetyczne, odporność infrastruktury oraz długofalową konkurencyjność gospodarki.</w:t>
      </w:r>
    </w:p>
    <w:p w14:paraId="6BFD09A1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Dla architektów i projektantów oznacza to rosnącą odpowiedzialność. To na etapie koncepcji projektowych zapadają decyzje, które będą miały konsekwencje przez dekady – zarówno dla klimatu, jak i dla ekonomiki utrzymania obiektów, bezpieczeństwa użytkowników oraz odporności miast. Zielona transformacja staje się więc przestrzenią, w której architektura, technologia i finanse spotykają się w jednym punkcie decyzyjnym.</w:t>
      </w:r>
    </w:p>
    <w:p w14:paraId="65675641" w14:textId="77777777" w:rsidR="00DB2DE7" w:rsidRPr="00DB2DE7" w:rsidRDefault="00DB2DE7" w:rsidP="00DB2D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l-PL"/>
          <w14:ligatures w14:val="none"/>
        </w:rPr>
        <w:t>Od kosztu regulacyjnego do przewagi konkurencyjnej</w:t>
      </w:r>
    </w:p>
    <w:p w14:paraId="4864E3B0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Dziś rozstrzyga się, czy zielona transformacja w Polsce będzie postrzegana jako koszt regulacyjny, czy jako źródło trwałych przewag konkurencyjnych. Wysoka jakość projektów, lokalny </w:t>
      </w:r>
      <w:proofErr w:type="spellStart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content</w:t>
      </w:r>
      <w:proofErr w:type="spellEnd"/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 skalowalne technologie oraz mądre łączenie kapitału publicznego z prywatnym mogą sprawić, że sektor budownictwa i architektury stanie się jednym z beneficjentów największego rynku inwestycyjnego naszych czasów.</w:t>
      </w:r>
    </w:p>
    <w:p w14:paraId="617FBC3D" w14:textId="77777777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8278D64" w14:textId="05D3F24B" w:rsidR="00DB2DE7" w:rsidRP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„Zielona transformacja stała się dziś największym rynkiem inwestycyjnym w Europie. Nie jest już wyłącznie agendą środowiskową – to strategiczny proces gospodarczy, który zdecyduje o konkurencyjności, bezpieczeństwie i odporności państw oraz firm na dekady. Kluczowym wyzwaniem nie jest formułowanie celów klimatycznych, lecz ich przełożenie na konkretne, opłacalne i bezpieczne projekty inwestycyjne.</w:t>
      </w:r>
      <w:r w:rsidRPr="00DB2DE7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>Dziś rozstrzyga się, czy zielona transformacja w Polsce będzie kosztem regulacyjnym, czy źródłem trwałych przewag konkurencyjnych. Dlatego każda inwestycja powinna jednocześnie wzmacniać bezpieczeństwo, lokalną odporność kryzysową i konkurencyjność gospodarki.</w:t>
      </w:r>
      <w:r w:rsidRPr="00DB2DE7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>Polski Kongres Klimatyczny jest miejscem, w którym przechodzimy od strategii do wdrożeń – łącząc administrację publiczną, biznes i sektor finansowy wokół realnych projektów inwestycyjnych. To tu zielona transformacja staje się praktyką, a nie tylko deklaracją.”</w:t>
      </w: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  <w:r w:rsidRPr="00DB2DE7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>Kamila Król, Prezeska Europejskiej Fundacji Inwestycji Zrównoważonych, organizator Polskiego Kongresu Klimatycznego</w:t>
      </w:r>
    </w:p>
    <w:p w14:paraId="00681684" w14:textId="77777777" w:rsidR="00DB2DE7" w:rsidRDefault="00DB2DE7" w:rsidP="00DB2D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B2D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Dla branży architektonicznej to moment redefinicji roli: od projektowania pojedynczych obiektów do współtworzenia systemów odporności, bezpieczeństwa energetycznego i konkurencyjności gospodarki. Zielona transformacja nie jest już przyszłością – ona już się dzieje. Pytanie brzmi nie „czy”, ale „jak dobrze” potrafimy ją zaprojektować.</w:t>
      </w:r>
    </w:p>
    <w:p w14:paraId="3434699F" w14:textId="68ED2C18" w:rsidR="00DB2DE7" w:rsidRPr="00DB2DE7" w:rsidRDefault="003A1B34" w:rsidP="00DB2DE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A1B34">
        <w:rPr>
          <w:rFonts w:ascii="Arial" w:eastAsia="Times New Roman" w:hAnsi="Arial" w:cs="Arial"/>
          <w:kern w:val="0"/>
          <w:lang w:eastAsia="pl-PL"/>
          <w14:ligatures w14:val="none"/>
        </w:rPr>
        <w:t>Bezpłatna rejestracja: www.polskikongresklimatyczny.pl/rejestracja</w:t>
      </w:r>
    </w:p>
    <w:p w14:paraId="1CB5CCB2" w14:textId="77777777" w:rsidR="00773EC9" w:rsidRDefault="00773EC9"/>
    <w:sectPr w:rsidR="0077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E7"/>
    <w:rsid w:val="003A1B34"/>
    <w:rsid w:val="00403F85"/>
    <w:rsid w:val="00757DCC"/>
    <w:rsid w:val="00773EC9"/>
    <w:rsid w:val="00DB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5CA2"/>
  <w15:chartTrackingRefBased/>
  <w15:docId w15:val="{3A7924E7-B9AE-4443-9F25-FB980D7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2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B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B2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2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D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2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DE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B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B2DE7"/>
    <w:rPr>
      <w:b/>
      <w:bCs/>
    </w:rPr>
  </w:style>
  <w:style w:type="character" w:styleId="Uwydatnienie">
    <w:name w:val="Emphasis"/>
    <w:basedOn w:val="Domylnaczcionkaakapitu"/>
    <w:uiPriority w:val="20"/>
    <w:qFormat/>
    <w:rsid w:val="00DB2DE7"/>
    <w:rPr>
      <w:i/>
      <w:iCs/>
    </w:rPr>
  </w:style>
  <w:style w:type="character" w:customStyle="1" w:styleId="apple-converted-space">
    <w:name w:val="apple-converted-space"/>
    <w:basedOn w:val="Domylnaczcionkaakapitu"/>
    <w:rsid w:val="003A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1215</Words>
  <Characters>7293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Król</dc:creator>
  <cp:keywords/>
  <dc:description/>
  <cp:lastModifiedBy>Kamila Król</cp:lastModifiedBy>
  <cp:revision>2</cp:revision>
  <dcterms:created xsi:type="dcterms:W3CDTF">2026-02-16T21:22:00Z</dcterms:created>
  <dcterms:modified xsi:type="dcterms:W3CDTF">2026-02-16T21:27:00Z</dcterms:modified>
</cp:coreProperties>
</file>