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902D" w14:textId="77777777" w:rsidR="00AF61D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Polski Kongres Klimatyczny 2025: biznes i administracja wobec wyzwań zielonej transformacji</w:t>
      </w:r>
    </w:p>
    <w:p w14:paraId="4D7B9CA7" w14:textId="1A358B76" w:rsidR="00900FB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W dniach 25-26 marca 2025 roku odbył się </w:t>
      </w:r>
      <w:r w:rsidRPr="00447DDD">
        <w:rPr>
          <w:rFonts w:ascii="Times New Roman" w:eastAsia="Times New Roman" w:hAnsi="Times New Roman" w:cs="Times New Roman"/>
          <w:b/>
          <w:bCs/>
          <w:kern w:val="0"/>
          <w:sz w:val="22"/>
          <w:szCs w:val="22"/>
          <w:lang w:eastAsia="pl-PL"/>
          <w14:ligatures w14:val="none"/>
        </w:rPr>
        <w:t>Polski Kongres Klimatyczny</w:t>
      </w:r>
      <w:r w:rsidRPr="00447DDD">
        <w:rPr>
          <w:rFonts w:ascii="Times New Roman" w:eastAsia="Times New Roman" w:hAnsi="Times New Roman" w:cs="Times New Roman"/>
          <w:kern w:val="0"/>
          <w:sz w:val="22"/>
          <w:szCs w:val="22"/>
          <w:lang w:eastAsia="pl-PL"/>
          <w14:ligatures w14:val="none"/>
        </w:rPr>
        <w:t>. Organizowane przez Europejską Fundację Inwestycji Zrównoważonych wydarzenie zgromadziło kluczowych interesariuszy – przedstawicieli rządów, biznesu, samorządów, nauki i organizacji pozarządowych – aby wspólnie omówić najważniejsze wyzwania i szanse związane z dekarbonizacją gospodarki oraz rozwojem zrównoważonych inwestycji.</w:t>
      </w:r>
    </w:p>
    <w:p w14:paraId="38D71A6D" w14:textId="77777777" w:rsidR="00AF61DC" w:rsidRPr="00447DDD" w:rsidRDefault="00AF61DC" w:rsidP="00447DDD">
      <w:pPr>
        <w:spacing w:before="100" w:beforeAutospacing="1" w:after="100" w:afterAutospacing="1" w:line="240" w:lineRule="auto"/>
        <w:outlineLvl w:val="2"/>
        <w:rPr>
          <w:rFonts w:ascii="Times New Roman" w:eastAsia="Times New Roman" w:hAnsi="Times New Roman" w:cs="Times New Roman"/>
          <w:b/>
          <w:bCs/>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Patronat i znaczenie kongresu</w:t>
      </w:r>
    </w:p>
    <w:p w14:paraId="2F1DA675" w14:textId="7F1004E7" w:rsidR="00AF61D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Patronat honorowy nad kongresem objęły</w:t>
      </w:r>
      <w:r w:rsidRPr="00447DDD">
        <w:rPr>
          <w:rFonts w:ascii="Times New Roman" w:eastAsia="Times New Roman" w:hAnsi="Times New Roman" w:cs="Times New Roman"/>
          <w:b/>
          <w:bCs/>
          <w:kern w:val="0"/>
          <w:sz w:val="22"/>
          <w:szCs w:val="22"/>
          <w:lang w:eastAsia="pl-PL"/>
          <w14:ligatures w14:val="none"/>
        </w:rPr>
        <w:t xml:space="preserve"> Ministerstwo Przemysłu, Ministerstwo Klimatu i Środowiska, Ministerstwo Funduszy i Polityki Regionalnej oraz Ministerstwo Rozwoju i Technologii</w:t>
      </w:r>
      <w:r w:rsidRPr="00447DDD">
        <w:rPr>
          <w:rFonts w:ascii="Times New Roman" w:eastAsia="Times New Roman" w:hAnsi="Times New Roman" w:cs="Times New Roman"/>
          <w:kern w:val="0"/>
          <w:sz w:val="22"/>
          <w:szCs w:val="22"/>
          <w:lang w:eastAsia="pl-PL"/>
          <w14:ligatures w14:val="none"/>
        </w:rPr>
        <w:t xml:space="preserve">. Wydarzenie odbyło się również </w:t>
      </w:r>
      <w:r w:rsidR="00BE2BF6" w:rsidRPr="00447DDD">
        <w:rPr>
          <w:rFonts w:ascii="Times New Roman" w:eastAsia="Times New Roman" w:hAnsi="Times New Roman" w:cs="Times New Roman"/>
          <w:kern w:val="0"/>
          <w:sz w:val="22"/>
          <w:szCs w:val="22"/>
          <w:lang w:eastAsia="pl-PL"/>
          <w14:ligatures w14:val="none"/>
        </w:rPr>
        <w:t>pod patronatem</w:t>
      </w:r>
      <w:r w:rsidRPr="00447DDD">
        <w:rPr>
          <w:rFonts w:ascii="Times New Roman" w:eastAsia="Times New Roman" w:hAnsi="Times New Roman" w:cs="Times New Roman"/>
          <w:kern w:val="0"/>
          <w:sz w:val="22"/>
          <w:szCs w:val="22"/>
          <w:lang w:eastAsia="pl-PL"/>
          <w14:ligatures w14:val="none"/>
        </w:rPr>
        <w:t xml:space="preserve"> trwającej polskiej prezydencji w Radzie Unii Europejskiej</w:t>
      </w:r>
      <w:r w:rsidR="00BE2BF6" w:rsidRPr="00447DDD">
        <w:rPr>
          <w:rFonts w:ascii="Times New Roman" w:eastAsia="Times New Roman" w:hAnsi="Times New Roman" w:cs="Times New Roman"/>
          <w:kern w:val="0"/>
          <w:sz w:val="22"/>
          <w:szCs w:val="22"/>
          <w:lang w:eastAsia="pl-PL"/>
          <w14:ligatures w14:val="none"/>
        </w:rPr>
        <w:t>.</w:t>
      </w:r>
    </w:p>
    <w:p w14:paraId="1F87AEB2" w14:textId="1A7EB03A" w:rsidR="00AF61DC" w:rsidRPr="00447DDD" w:rsidRDefault="00BE2BF6"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Kongres</w:t>
      </w:r>
      <w:r w:rsidR="00AF61DC" w:rsidRPr="00447DDD">
        <w:rPr>
          <w:rFonts w:ascii="Times New Roman" w:eastAsia="Times New Roman" w:hAnsi="Times New Roman" w:cs="Times New Roman"/>
          <w:kern w:val="0"/>
          <w:sz w:val="22"/>
          <w:szCs w:val="22"/>
          <w:lang w:eastAsia="pl-PL"/>
          <w14:ligatures w14:val="none"/>
        </w:rPr>
        <w:t xml:space="preserve"> otworzył </w:t>
      </w:r>
      <w:r w:rsidR="00AF61DC" w:rsidRPr="00447DDD">
        <w:rPr>
          <w:rFonts w:ascii="Times New Roman" w:eastAsia="Times New Roman" w:hAnsi="Times New Roman" w:cs="Times New Roman"/>
          <w:b/>
          <w:bCs/>
          <w:kern w:val="0"/>
          <w:sz w:val="22"/>
          <w:szCs w:val="22"/>
          <w:lang w:eastAsia="pl-PL"/>
          <w14:ligatures w14:val="none"/>
        </w:rPr>
        <w:t>Przewodniczący Rady Programowej Polskiego Kongresu Klimatycznego, Pan Senator Adam Szejnfeld</w:t>
      </w:r>
      <w:r w:rsidR="00AF61DC" w:rsidRPr="00447DDD">
        <w:rPr>
          <w:rFonts w:ascii="Times New Roman" w:eastAsia="Times New Roman" w:hAnsi="Times New Roman" w:cs="Times New Roman"/>
          <w:kern w:val="0"/>
          <w:sz w:val="22"/>
          <w:szCs w:val="22"/>
          <w:lang w:eastAsia="pl-PL"/>
          <w14:ligatures w14:val="none"/>
        </w:rPr>
        <w:t>, a przemowy inauguracyjne wygłosili: </w:t>
      </w:r>
      <w:r w:rsidR="00AF61DC" w:rsidRPr="00447DDD">
        <w:rPr>
          <w:rFonts w:ascii="Times New Roman" w:eastAsia="Times New Roman" w:hAnsi="Times New Roman" w:cs="Times New Roman"/>
          <w:b/>
          <w:bCs/>
          <w:kern w:val="0"/>
          <w:sz w:val="22"/>
          <w:szCs w:val="22"/>
          <w:lang w:eastAsia="pl-PL"/>
          <w14:ligatures w14:val="none"/>
        </w:rPr>
        <w:t>Pani Minister Marzena Czarnecka, Ministra Przemysłu oraz Pan Michał Baranowski, Sekretarz Stanu, Wiceminister Rozwoju i Technologii</w:t>
      </w:r>
      <w:r w:rsidR="00AF61DC" w:rsidRPr="00447DDD">
        <w:rPr>
          <w:rFonts w:ascii="Times New Roman" w:eastAsia="Times New Roman" w:hAnsi="Times New Roman" w:cs="Times New Roman"/>
          <w:kern w:val="0"/>
          <w:sz w:val="22"/>
          <w:szCs w:val="22"/>
          <w:lang w:eastAsia="pl-PL"/>
          <w14:ligatures w14:val="none"/>
        </w:rPr>
        <w:t>.</w:t>
      </w:r>
    </w:p>
    <w:p w14:paraId="00E2D8AC" w14:textId="794F9C06" w:rsidR="00900FBC" w:rsidRPr="00447DDD" w:rsidRDefault="00B503BA" w:rsidP="00447DDD">
      <w:pPr>
        <w:rPr>
          <w:rFonts w:ascii="Times New Roman" w:hAnsi="Times New Roman" w:cs="Times New Roman"/>
          <w:i/>
          <w:iCs/>
          <w:sz w:val="22"/>
          <w:szCs w:val="22"/>
        </w:rPr>
      </w:pPr>
      <w:r w:rsidRPr="00447DDD">
        <w:rPr>
          <w:rFonts w:ascii="Times New Roman" w:hAnsi="Times New Roman" w:cs="Times New Roman"/>
          <w:sz w:val="22"/>
          <w:szCs w:val="22"/>
        </w:rPr>
        <w:t xml:space="preserve">Senator Adam Szejnfeld, Przewodniczący Rady </w:t>
      </w:r>
      <w:proofErr w:type="gramStart"/>
      <w:r w:rsidRPr="00447DDD">
        <w:rPr>
          <w:rFonts w:ascii="Times New Roman" w:hAnsi="Times New Roman" w:cs="Times New Roman"/>
          <w:sz w:val="22"/>
          <w:szCs w:val="22"/>
        </w:rPr>
        <w:t>Programowej  Polskiego</w:t>
      </w:r>
      <w:proofErr w:type="gramEnd"/>
      <w:r w:rsidRPr="00447DDD">
        <w:rPr>
          <w:rFonts w:ascii="Times New Roman" w:hAnsi="Times New Roman" w:cs="Times New Roman"/>
          <w:sz w:val="22"/>
          <w:szCs w:val="22"/>
        </w:rPr>
        <w:t xml:space="preserve"> Kongresu Klimatycznego podsumował wydarzenie podkreślając jego najważniejszy wniosek: „</w:t>
      </w:r>
      <w:r w:rsidR="00900FBC" w:rsidRPr="00447DDD">
        <w:rPr>
          <w:rFonts w:ascii="Times New Roman" w:hAnsi="Times New Roman" w:cs="Times New Roman"/>
          <w:i/>
          <w:iCs/>
          <w:sz w:val="22"/>
          <w:szCs w:val="22"/>
        </w:rPr>
        <w:t xml:space="preserve">Partnerstwo i współpraca w procesie zielonej transformacji, to myśl przewodnia Polskiego Kongresu Klimatycznego, który po raz kolejny potwierdził swoją rolę, jako kluczowej platformy dialogu i wymiany wiedzy pomiędzy przedstawicielami świata nauki, biznesu, administracji publicznej i organizacji pozarządowych. Skala wyzwań jakie wiążą się z odpowiedzialnością za przyszłość następnych pokoleń wymaga systemowych i kompleksowych działań opartych na wiedzy i doświadczeniu. </w:t>
      </w:r>
    </w:p>
    <w:p w14:paraId="199EDEC8" w14:textId="77777777" w:rsidR="00900FBC" w:rsidRPr="00447DDD" w:rsidRDefault="00900FBC" w:rsidP="00447DDD">
      <w:pPr>
        <w:rPr>
          <w:rFonts w:ascii="Times New Roman" w:hAnsi="Times New Roman" w:cs="Times New Roman"/>
          <w:i/>
          <w:iCs/>
          <w:sz w:val="22"/>
          <w:szCs w:val="22"/>
        </w:rPr>
      </w:pPr>
      <w:r w:rsidRPr="00447DDD">
        <w:rPr>
          <w:rFonts w:ascii="Times New Roman" w:hAnsi="Times New Roman" w:cs="Times New Roman"/>
          <w:i/>
          <w:iCs/>
          <w:sz w:val="22"/>
          <w:szCs w:val="22"/>
        </w:rPr>
        <w:t>Dziękuję wszystkim prelegentom za ich analizy, opinie oraz merytoryczne wystąpienia, które wzbogaciły dyskusję oraz wskazały wszystkim interesariuszom kierunki koniecznych działań. Wyrazy uznania kieruję do uczestników Kongresu za ich zaangażowanie, obecność i aktywny udział w debatach. Szczególne podziękowania należą się partnerom wydarzenia za wsparcie i współtworzenie przestrzeni do konstruktywnego dialogu.</w:t>
      </w:r>
    </w:p>
    <w:p w14:paraId="49C00E79" w14:textId="487FF300" w:rsidR="00900FBC" w:rsidRPr="00447DDD" w:rsidRDefault="00900FBC" w:rsidP="00447DDD">
      <w:pPr>
        <w:rPr>
          <w:rFonts w:ascii="Times New Roman" w:hAnsi="Times New Roman" w:cs="Times New Roman"/>
          <w:i/>
          <w:iCs/>
          <w:sz w:val="22"/>
          <w:szCs w:val="22"/>
        </w:rPr>
      </w:pPr>
      <w:r w:rsidRPr="00447DDD">
        <w:rPr>
          <w:rFonts w:ascii="Times New Roman" w:hAnsi="Times New Roman" w:cs="Times New Roman"/>
          <w:i/>
          <w:iCs/>
          <w:sz w:val="22"/>
          <w:szCs w:val="22"/>
        </w:rPr>
        <w:t>Wierzę, że efekty tegorocznego Kongresu staną się impulsem do dalszej współpracy oraz konkretnych działań na rzecz zrównoważonej i odpowiedzialnej przyszłości – w wymiarze lokalnym, krajowym i globalnym.</w:t>
      </w:r>
      <w:r w:rsidR="00B503BA" w:rsidRPr="00447DDD">
        <w:rPr>
          <w:rFonts w:ascii="Times New Roman" w:hAnsi="Times New Roman" w:cs="Times New Roman"/>
          <w:i/>
          <w:iCs/>
          <w:sz w:val="22"/>
          <w:szCs w:val="22"/>
        </w:rPr>
        <w:t>”</w:t>
      </w:r>
      <w:r w:rsidRPr="00447DDD">
        <w:rPr>
          <w:rFonts w:ascii="Times New Roman" w:hAnsi="Times New Roman" w:cs="Times New Roman"/>
          <w:i/>
          <w:iCs/>
          <w:sz w:val="22"/>
          <w:szCs w:val="22"/>
        </w:rPr>
        <w:t xml:space="preserve"> </w:t>
      </w:r>
    </w:p>
    <w:p w14:paraId="3345B47D" w14:textId="093B5AB2" w:rsidR="00AF61D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W kongresie uczestniczyli liczni goście honorowi – </w:t>
      </w:r>
      <w:r w:rsidRPr="00447DDD">
        <w:rPr>
          <w:rFonts w:ascii="Times New Roman" w:eastAsia="Times New Roman" w:hAnsi="Times New Roman" w:cs="Times New Roman"/>
          <w:b/>
          <w:bCs/>
          <w:kern w:val="0"/>
          <w:sz w:val="22"/>
          <w:szCs w:val="22"/>
          <w:lang w:eastAsia="pl-PL"/>
          <w14:ligatures w14:val="none"/>
        </w:rPr>
        <w:t xml:space="preserve">ministrowie, ambasadorowie, prezydenci </w:t>
      </w:r>
      <w:proofErr w:type="gramStart"/>
      <w:r w:rsidRPr="00447DDD">
        <w:rPr>
          <w:rFonts w:ascii="Times New Roman" w:eastAsia="Times New Roman" w:hAnsi="Times New Roman" w:cs="Times New Roman"/>
          <w:b/>
          <w:bCs/>
          <w:kern w:val="0"/>
          <w:sz w:val="22"/>
          <w:szCs w:val="22"/>
          <w:lang w:eastAsia="pl-PL"/>
          <w14:ligatures w14:val="none"/>
        </w:rPr>
        <w:t>miast,</w:t>
      </w:r>
      <w:proofErr w:type="gramEnd"/>
      <w:r w:rsidRPr="00447DDD">
        <w:rPr>
          <w:rFonts w:ascii="Times New Roman" w:eastAsia="Times New Roman" w:hAnsi="Times New Roman" w:cs="Times New Roman"/>
          <w:b/>
          <w:bCs/>
          <w:kern w:val="0"/>
          <w:sz w:val="22"/>
          <w:szCs w:val="22"/>
          <w:lang w:eastAsia="pl-PL"/>
          <w14:ligatures w14:val="none"/>
        </w:rPr>
        <w:t xml:space="preserve"> oraz prezesi kluczowych instytucji i firm</w:t>
      </w:r>
      <w:r w:rsidRPr="00447DDD">
        <w:rPr>
          <w:rFonts w:ascii="Times New Roman" w:eastAsia="Times New Roman" w:hAnsi="Times New Roman" w:cs="Times New Roman"/>
          <w:kern w:val="0"/>
          <w:sz w:val="22"/>
          <w:szCs w:val="22"/>
          <w:lang w:eastAsia="pl-PL"/>
          <w14:ligatures w14:val="none"/>
        </w:rPr>
        <w:t>, co podkreśliło jego wagę jako forum dla strategicznych rozmów o przyszłości europejskiej gospodarki w kontekście klimatycznym.</w:t>
      </w:r>
    </w:p>
    <w:p w14:paraId="1429E060" w14:textId="77777777" w:rsidR="00AF61DC" w:rsidRPr="00447DDD" w:rsidRDefault="00AF61DC" w:rsidP="00447DDD">
      <w:pPr>
        <w:spacing w:before="100" w:beforeAutospacing="1" w:after="100" w:afterAutospacing="1" w:line="240" w:lineRule="auto"/>
        <w:outlineLvl w:val="2"/>
        <w:rPr>
          <w:rFonts w:ascii="Times New Roman" w:eastAsia="Times New Roman" w:hAnsi="Times New Roman" w:cs="Times New Roman"/>
          <w:b/>
          <w:bCs/>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Pięć ścieżek tematycznych</w:t>
      </w:r>
    </w:p>
    <w:p w14:paraId="259188DC" w14:textId="77777777" w:rsidR="00AF61D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Tegoroczne obrady zostały podzielone na </w:t>
      </w:r>
      <w:r w:rsidRPr="00447DDD">
        <w:rPr>
          <w:rFonts w:ascii="Times New Roman" w:eastAsia="Times New Roman" w:hAnsi="Times New Roman" w:cs="Times New Roman"/>
          <w:b/>
          <w:bCs/>
          <w:kern w:val="0"/>
          <w:sz w:val="22"/>
          <w:szCs w:val="22"/>
          <w:lang w:eastAsia="pl-PL"/>
          <w14:ligatures w14:val="none"/>
        </w:rPr>
        <w:t>pięć głównych ścieżek tematycznych</w:t>
      </w:r>
      <w:r w:rsidRPr="00447DDD">
        <w:rPr>
          <w:rFonts w:ascii="Times New Roman" w:eastAsia="Times New Roman" w:hAnsi="Times New Roman" w:cs="Times New Roman"/>
          <w:kern w:val="0"/>
          <w:sz w:val="22"/>
          <w:szCs w:val="22"/>
          <w:lang w:eastAsia="pl-PL"/>
          <w14:ligatures w14:val="none"/>
        </w:rPr>
        <w:t>, obejmujących kluczowe zagadnienia:</w:t>
      </w:r>
    </w:p>
    <w:p w14:paraId="5B3C2C6C" w14:textId="77777777" w:rsidR="00AF61DC" w:rsidRPr="00447DDD" w:rsidRDefault="00AF61DC" w:rsidP="00447DDD">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Przemysł</w:t>
      </w:r>
      <w:r w:rsidRPr="00447DDD">
        <w:rPr>
          <w:rFonts w:ascii="Times New Roman" w:eastAsia="Times New Roman" w:hAnsi="Times New Roman" w:cs="Times New Roman"/>
          <w:kern w:val="0"/>
          <w:sz w:val="22"/>
          <w:szCs w:val="22"/>
          <w:lang w:eastAsia="pl-PL"/>
          <w14:ligatures w14:val="none"/>
        </w:rPr>
        <w:t> – jaka powinna być rola dużych przedsiębiorstw w zielonej transformacji i dekarbonizacji gospodarki?</w:t>
      </w:r>
    </w:p>
    <w:p w14:paraId="2E811688" w14:textId="77777777" w:rsidR="00AF61DC" w:rsidRPr="00447DDD" w:rsidRDefault="00AF61DC" w:rsidP="00447DDD">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Energetyka</w:t>
      </w:r>
      <w:r w:rsidRPr="00447DDD">
        <w:rPr>
          <w:rFonts w:ascii="Times New Roman" w:eastAsia="Times New Roman" w:hAnsi="Times New Roman" w:cs="Times New Roman"/>
          <w:kern w:val="0"/>
          <w:sz w:val="22"/>
          <w:szCs w:val="22"/>
          <w:lang w:eastAsia="pl-PL"/>
          <w14:ligatures w14:val="none"/>
        </w:rPr>
        <w:t> – jakie mechanizmy finansowe są kluczowe dla transformacji energetycznej i jak przyspieszyć rozwój gospodarki wodorowej oraz technologii magazynowania energii?</w:t>
      </w:r>
    </w:p>
    <w:p w14:paraId="294A3D71" w14:textId="77777777" w:rsidR="00AF61DC" w:rsidRPr="00447DDD" w:rsidRDefault="00AF61DC" w:rsidP="00447DDD">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lastRenderedPageBreak/>
        <w:t>Finanse i regulacje</w:t>
      </w:r>
      <w:r w:rsidRPr="00447DDD">
        <w:rPr>
          <w:rFonts w:ascii="Times New Roman" w:eastAsia="Times New Roman" w:hAnsi="Times New Roman" w:cs="Times New Roman"/>
          <w:kern w:val="0"/>
          <w:sz w:val="22"/>
          <w:szCs w:val="22"/>
          <w:lang w:eastAsia="pl-PL"/>
          <w14:ligatures w14:val="none"/>
        </w:rPr>
        <w:t> – jak regulacje prawne i system zamówień publicznych mogą wspierać zielone inwestycje?</w:t>
      </w:r>
    </w:p>
    <w:p w14:paraId="2023F052" w14:textId="77777777" w:rsidR="00AF61DC" w:rsidRPr="00447DDD" w:rsidRDefault="00AF61DC" w:rsidP="00447DDD">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Inwestycje samorządowe</w:t>
      </w:r>
      <w:r w:rsidRPr="00447DDD">
        <w:rPr>
          <w:rFonts w:ascii="Times New Roman" w:eastAsia="Times New Roman" w:hAnsi="Times New Roman" w:cs="Times New Roman"/>
          <w:kern w:val="0"/>
          <w:sz w:val="22"/>
          <w:szCs w:val="22"/>
          <w:lang w:eastAsia="pl-PL"/>
          <w14:ligatures w14:val="none"/>
        </w:rPr>
        <w:t> – jak rządy mogą wspierać samorządy w realizacji ambitnych celów klimatycznych?</w:t>
      </w:r>
    </w:p>
    <w:p w14:paraId="1DC72C38" w14:textId="77777777" w:rsidR="00AF61DC" w:rsidRPr="00447DDD" w:rsidRDefault="00AF61DC" w:rsidP="00447DDD">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Technologie</w:t>
      </w:r>
      <w:r w:rsidRPr="00447DDD">
        <w:rPr>
          <w:rFonts w:ascii="Times New Roman" w:eastAsia="Times New Roman" w:hAnsi="Times New Roman" w:cs="Times New Roman"/>
          <w:kern w:val="0"/>
          <w:sz w:val="22"/>
          <w:szCs w:val="22"/>
          <w:lang w:eastAsia="pl-PL"/>
          <w14:ligatures w14:val="none"/>
        </w:rPr>
        <w:t> – jak skutecznie współpracować na styku sektora publicznego i prywatnego oraz jakie innowacyjne rozwiązania mogą przyspieszyć neutralność klimatyczną?</w:t>
      </w:r>
    </w:p>
    <w:p w14:paraId="7CF81D2F" w14:textId="77777777" w:rsidR="00AF61DC" w:rsidRPr="00447DDD" w:rsidRDefault="00AF61DC" w:rsidP="00447DDD">
      <w:pPr>
        <w:spacing w:before="100" w:beforeAutospacing="1" w:after="100" w:afterAutospacing="1" w:line="240" w:lineRule="auto"/>
        <w:outlineLvl w:val="2"/>
        <w:rPr>
          <w:rFonts w:ascii="Times New Roman" w:eastAsia="Times New Roman" w:hAnsi="Times New Roman" w:cs="Times New Roman"/>
          <w:b/>
          <w:bCs/>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Kluczowe zagadnienia</w:t>
      </w:r>
    </w:p>
    <w:p w14:paraId="1136AB09" w14:textId="20F3616B" w:rsidR="00900FB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W ramach 33 paneli dyskusyjnych eksperci podejmowali kluczowe tematy związane z zieloną transformacją. W centrum uwagi znalazły się pytania o </w:t>
      </w:r>
      <w:r w:rsidRPr="00447DDD">
        <w:rPr>
          <w:rFonts w:ascii="Times New Roman" w:eastAsia="Times New Roman" w:hAnsi="Times New Roman" w:cs="Times New Roman"/>
          <w:b/>
          <w:bCs/>
          <w:kern w:val="0"/>
          <w:sz w:val="22"/>
          <w:szCs w:val="22"/>
          <w:lang w:eastAsia="pl-PL"/>
          <w14:ligatures w14:val="none"/>
        </w:rPr>
        <w:t>skuteczną współpracę sektora publicznego i prywatnego, rolę rządów w wspieraniu samorządów oraz bariery regulacyjne i finansowe dla zielonych inwestycji</w:t>
      </w:r>
      <w:r w:rsidRPr="00447DDD">
        <w:rPr>
          <w:rFonts w:ascii="Times New Roman" w:eastAsia="Times New Roman" w:hAnsi="Times New Roman" w:cs="Times New Roman"/>
          <w:kern w:val="0"/>
          <w:sz w:val="22"/>
          <w:szCs w:val="22"/>
          <w:lang w:eastAsia="pl-PL"/>
          <w14:ligatures w14:val="none"/>
        </w:rPr>
        <w:t xml:space="preserve">. Dyskutowano również o bezpieczeństwie energetycznym i </w:t>
      </w:r>
      <w:proofErr w:type="spellStart"/>
      <w:r w:rsidRPr="00447DDD">
        <w:rPr>
          <w:rFonts w:ascii="Times New Roman" w:eastAsia="Times New Roman" w:hAnsi="Times New Roman" w:cs="Times New Roman"/>
          <w:kern w:val="0"/>
          <w:sz w:val="22"/>
          <w:szCs w:val="22"/>
          <w:lang w:eastAsia="pl-PL"/>
          <w14:ligatures w14:val="none"/>
        </w:rPr>
        <w:t>cyberbezpieczeństwie</w:t>
      </w:r>
      <w:proofErr w:type="spellEnd"/>
      <w:r w:rsidRPr="00447DDD">
        <w:rPr>
          <w:rFonts w:ascii="Times New Roman" w:eastAsia="Times New Roman" w:hAnsi="Times New Roman" w:cs="Times New Roman"/>
          <w:kern w:val="0"/>
          <w:sz w:val="22"/>
          <w:szCs w:val="22"/>
          <w:lang w:eastAsia="pl-PL"/>
          <w14:ligatures w14:val="none"/>
        </w:rPr>
        <w:t xml:space="preserve"> w kontekście transformacji przemysłu i energetyki.</w:t>
      </w:r>
    </w:p>
    <w:p w14:paraId="7A201117" w14:textId="745949D7" w:rsidR="00900FBC" w:rsidRPr="00447DDD" w:rsidRDefault="00900FB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hAnsi="Times New Roman" w:cs="Times New Roman"/>
          <w:sz w:val="22"/>
          <w:szCs w:val="22"/>
        </w:rPr>
        <w:t xml:space="preserve">Paweł Łączkowski, </w:t>
      </w:r>
      <w:proofErr w:type="spellStart"/>
      <w:r w:rsidRPr="00447DDD">
        <w:rPr>
          <w:rFonts w:ascii="Times New Roman" w:hAnsi="Times New Roman" w:cs="Times New Roman"/>
          <w:sz w:val="22"/>
          <w:szCs w:val="22"/>
        </w:rPr>
        <w:t>Counsel</w:t>
      </w:r>
      <w:proofErr w:type="spellEnd"/>
      <w:r w:rsidRPr="00447DDD">
        <w:rPr>
          <w:rFonts w:ascii="Times New Roman" w:hAnsi="Times New Roman" w:cs="Times New Roman"/>
          <w:sz w:val="22"/>
          <w:szCs w:val="22"/>
        </w:rPr>
        <w:t xml:space="preserve"> w kancelarii </w:t>
      </w:r>
      <w:proofErr w:type="spellStart"/>
      <w:r w:rsidRPr="00447DDD">
        <w:rPr>
          <w:rFonts w:ascii="Times New Roman" w:hAnsi="Times New Roman" w:cs="Times New Roman"/>
          <w:sz w:val="22"/>
          <w:szCs w:val="22"/>
        </w:rPr>
        <w:t>White&amp;Case</w:t>
      </w:r>
      <w:proofErr w:type="spellEnd"/>
      <w:r w:rsidRPr="00447DDD">
        <w:rPr>
          <w:rFonts w:ascii="Times New Roman" w:hAnsi="Times New Roman" w:cs="Times New Roman"/>
          <w:sz w:val="22"/>
          <w:szCs w:val="22"/>
        </w:rPr>
        <w:t xml:space="preserve"> podsumował</w:t>
      </w:r>
      <w:r w:rsidR="00447DDD" w:rsidRPr="00447DDD">
        <w:rPr>
          <w:rFonts w:ascii="Times New Roman" w:hAnsi="Times New Roman" w:cs="Times New Roman"/>
          <w:sz w:val="22"/>
          <w:szCs w:val="22"/>
        </w:rPr>
        <w:t>, że</w:t>
      </w:r>
      <w:r w:rsidR="00447DDD" w:rsidRPr="00447DDD">
        <w:rPr>
          <w:rFonts w:ascii="Times New Roman" w:hAnsi="Times New Roman" w:cs="Times New Roman"/>
          <w:i/>
          <w:iCs/>
          <w:sz w:val="22"/>
          <w:szCs w:val="22"/>
        </w:rPr>
        <w:t xml:space="preserve"> k</w:t>
      </w:r>
      <w:r w:rsidR="00447DDD" w:rsidRPr="00447DDD">
        <w:rPr>
          <w:rFonts w:ascii="Times New Roman" w:hAnsi="Times New Roman" w:cs="Times New Roman"/>
          <w:sz w:val="22"/>
          <w:szCs w:val="22"/>
        </w:rPr>
        <w:t xml:space="preserve">luczem do sukcesu transformacji energetycznej w Polsce będzie nie rywalizacja, lecz współpraca i synchronizacja różnych technologii i źródeł </w:t>
      </w:r>
      <w:proofErr w:type="gramStart"/>
      <w:r w:rsidR="00447DDD" w:rsidRPr="00447DDD">
        <w:rPr>
          <w:rFonts w:ascii="Times New Roman" w:hAnsi="Times New Roman" w:cs="Times New Roman"/>
          <w:sz w:val="22"/>
          <w:szCs w:val="22"/>
        </w:rPr>
        <w:t xml:space="preserve">energii </w:t>
      </w:r>
      <w:r w:rsidRPr="00447DDD">
        <w:rPr>
          <w:rFonts w:ascii="Times New Roman" w:hAnsi="Times New Roman" w:cs="Times New Roman"/>
          <w:i/>
          <w:iCs/>
          <w:sz w:val="22"/>
          <w:szCs w:val="22"/>
        </w:rPr>
        <w:t xml:space="preserve"> „</w:t>
      </w:r>
      <w:proofErr w:type="gramEnd"/>
      <w:r w:rsidRPr="00447DDD">
        <w:rPr>
          <w:rFonts w:ascii="Times New Roman" w:hAnsi="Times New Roman" w:cs="Times New Roman"/>
          <w:i/>
          <w:iCs/>
          <w:sz w:val="22"/>
          <w:szCs w:val="22"/>
        </w:rPr>
        <w:t xml:space="preserve">Nie brutalna rywalizacja, ale raczej kooperacja i synchronizacja wykorzystania różnego rodzaju źródeł wytwórczych oraz technologii będą kluczem do sukcesu kolejnej, w ostatnim półwieczu, wielkiej polskiej transformacji, tym razem transformacji energetycznej. Wspomagać ją powinny odważne decyzje i konsekwencja w działaniu. W tym kontekście warto przyglądać się losom projektu rewolucyjnych zmian w prawie energetycznym, który został opublikowany na kilkanaście godzin przed Polskim Kongresem Klimatycznym. Niesie on ze sobą sporo nadziei, związanych np. z możliwością dywersyfikacji kontraktowania energii elektrycznej przez odbiorcę, również w jednym punkcie odbioru, uwolnienia w Krajowym Systemie Energetycznym dodatkowych mocy poprzez usunięcie tzw. „projektów zombie”, a także szersze zastosowanie instytucji </w:t>
      </w:r>
      <w:proofErr w:type="spellStart"/>
      <w:r w:rsidRPr="00447DDD">
        <w:rPr>
          <w:rFonts w:ascii="Times New Roman" w:hAnsi="Times New Roman" w:cs="Times New Roman"/>
          <w:i/>
          <w:iCs/>
          <w:sz w:val="22"/>
          <w:szCs w:val="22"/>
        </w:rPr>
        <w:t>cable</w:t>
      </w:r>
      <w:proofErr w:type="spellEnd"/>
      <w:r w:rsidRPr="00447DDD">
        <w:rPr>
          <w:rFonts w:ascii="Times New Roman" w:hAnsi="Times New Roman" w:cs="Times New Roman"/>
          <w:i/>
          <w:iCs/>
          <w:sz w:val="22"/>
          <w:szCs w:val="22"/>
        </w:rPr>
        <w:t xml:space="preserve"> </w:t>
      </w:r>
      <w:proofErr w:type="spellStart"/>
      <w:r w:rsidRPr="00447DDD">
        <w:rPr>
          <w:rFonts w:ascii="Times New Roman" w:hAnsi="Times New Roman" w:cs="Times New Roman"/>
          <w:i/>
          <w:iCs/>
          <w:sz w:val="22"/>
          <w:szCs w:val="22"/>
        </w:rPr>
        <w:t>poolingu</w:t>
      </w:r>
      <w:proofErr w:type="spellEnd"/>
      <w:r w:rsidRPr="00447DDD">
        <w:rPr>
          <w:rFonts w:ascii="Times New Roman" w:hAnsi="Times New Roman" w:cs="Times New Roman"/>
          <w:i/>
          <w:iCs/>
          <w:sz w:val="22"/>
          <w:szCs w:val="22"/>
        </w:rPr>
        <w:t xml:space="preserve">. Jednak są z nim także związane pewne wątpliwości, np. jak będą wyglądać wytyczne Prezesa URE odnośnie do elastycznych umów przyłączeniowych, czy system aukcyjny mocy przyłączeniowych docelowo zastąpi obecne postępowanie kolejkowe i </w:t>
      </w:r>
      <w:proofErr w:type="spellStart"/>
      <w:r w:rsidRPr="00447DDD">
        <w:rPr>
          <w:rFonts w:ascii="Times New Roman" w:hAnsi="Times New Roman" w:cs="Times New Roman"/>
          <w:i/>
          <w:iCs/>
          <w:sz w:val="22"/>
          <w:szCs w:val="22"/>
        </w:rPr>
        <w:t>last</w:t>
      </w:r>
      <w:proofErr w:type="spellEnd"/>
      <w:r w:rsidRPr="00447DDD">
        <w:rPr>
          <w:rFonts w:ascii="Times New Roman" w:hAnsi="Times New Roman" w:cs="Times New Roman"/>
          <w:i/>
          <w:iCs/>
          <w:sz w:val="22"/>
          <w:szCs w:val="22"/>
        </w:rPr>
        <w:t xml:space="preserve"> but not </w:t>
      </w:r>
      <w:proofErr w:type="spellStart"/>
      <w:r w:rsidRPr="00447DDD">
        <w:rPr>
          <w:rFonts w:ascii="Times New Roman" w:hAnsi="Times New Roman" w:cs="Times New Roman"/>
          <w:i/>
          <w:iCs/>
          <w:sz w:val="22"/>
          <w:szCs w:val="22"/>
        </w:rPr>
        <w:t>least</w:t>
      </w:r>
      <w:proofErr w:type="spellEnd"/>
      <w:r w:rsidRPr="00447DDD">
        <w:rPr>
          <w:rFonts w:ascii="Times New Roman" w:hAnsi="Times New Roman" w:cs="Times New Roman"/>
          <w:i/>
          <w:iCs/>
          <w:sz w:val="22"/>
          <w:szCs w:val="22"/>
        </w:rPr>
        <w:t>, jak ostatecznie kształtować się będą koszty związane z przyłączeniem nowych źródeł do sieci.”</w:t>
      </w:r>
    </w:p>
    <w:p w14:paraId="3AA342C1" w14:textId="33ED0BA1" w:rsidR="00900FB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Hasłami przewodnimi, które towarzyszyły panelom dyskusyjnym, były: </w:t>
      </w:r>
      <w:r w:rsidRPr="00447DDD">
        <w:rPr>
          <w:rFonts w:ascii="Times New Roman" w:eastAsia="Times New Roman" w:hAnsi="Times New Roman" w:cs="Times New Roman"/>
          <w:b/>
          <w:bCs/>
          <w:kern w:val="0"/>
          <w:sz w:val="22"/>
          <w:szCs w:val="22"/>
          <w:lang w:eastAsia="pl-PL"/>
          <w14:ligatures w14:val="none"/>
        </w:rPr>
        <w:t>#konkurencyjność Unii Europejskiej, #deregulacja i #omnibus, #CleanIndustrialDeal oraz #bezpieczeństwoenergetyczne i #cyberbezpieczeństwo</w:t>
      </w:r>
      <w:r w:rsidRPr="00447DDD">
        <w:rPr>
          <w:rFonts w:ascii="Times New Roman" w:eastAsia="Times New Roman" w:hAnsi="Times New Roman" w:cs="Times New Roman"/>
          <w:kern w:val="0"/>
          <w:sz w:val="22"/>
          <w:szCs w:val="22"/>
          <w:lang w:eastAsia="pl-PL"/>
          <w14:ligatures w14:val="none"/>
        </w:rPr>
        <w:t>.</w:t>
      </w:r>
    </w:p>
    <w:p w14:paraId="2149276C" w14:textId="27FF888B" w:rsidR="00447DDD" w:rsidRPr="00447DDD" w:rsidRDefault="00447DDD" w:rsidP="00447DDD">
      <w:pPr>
        <w:spacing w:before="240" w:after="240" w:line="240" w:lineRule="auto"/>
        <w:rPr>
          <w:rFonts w:ascii="Times New Roman" w:eastAsia="Calibri" w:hAnsi="Times New Roman" w:cs="Times New Roman"/>
          <w:sz w:val="22"/>
          <w:szCs w:val="22"/>
        </w:rPr>
      </w:pPr>
      <w:r w:rsidRPr="00447DDD">
        <w:rPr>
          <w:rFonts w:ascii="Times New Roman" w:hAnsi="Times New Roman" w:cs="Times New Roman"/>
          <w:sz w:val="22"/>
          <w:szCs w:val="22"/>
        </w:rPr>
        <w:t>Pytanie o przyszłość zielonej transformacji nabiera nowego znaczenia w obliczu dynamicznych zmian na globalnej scenie politycznej. Jeszcze do niedawna była ona postrzegana jako motor innowacji, inwestycji i gospodarczej prosperity. Dziś jednak napięcia geopolityczne, rosnące koszty surowców, bezpieczeństwo energetyczne oraz tempo wdrażania regulacji wpływają na kierunek i tempo zmian.</w:t>
      </w:r>
      <w:r w:rsidRPr="00447DDD">
        <w:rPr>
          <w:rFonts w:ascii="Times New Roman" w:eastAsia="Open Sans" w:hAnsi="Times New Roman" w:cs="Times New Roman"/>
          <w:sz w:val="22"/>
          <w:szCs w:val="22"/>
        </w:rPr>
        <w:t xml:space="preserve"> Na pytanie odpowiada </w:t>
      </w:r>
      <w:r w:rsidRPr="00447DDD">
        <w:rPr>
          <w:rFonts w:ascii="Times New Roman" w:hAnsi="Times New Roman" w:cs="Times New Roman"/>
          <w:sz w:val="22"/>
          <w:szCs w:val="22"/>
          <w:shd w:val="clear" w:color="auto" w:fill="FFFFFF"/>
        </w:rPr>
        <w:t xml:space="preserve">dr Anita </w:t>
      </w:r>
      <w:proofErr w:type="spellStart"/>
      <w:r w:rsidRPr="00447DDD">
        <w:rPr>
          <w:rFonts w:ascii="Times New Roman" w:hAnsi="Times New Roman" w:cs="Times New Roman"/>
          <w:sz w:val="22"/>
          <w:szCs w:val="22"/>
          <w:shd w:val="clear" w:color="auto" w:fill="FFFFFF"/>
        </w:rPr>
        <w:t>Rodkiewicz</w:t>
      </w:r>
      <w:proofErr w:type="spellEnd"/>
      <w:r w:rsidRPr="00447DDD">
        <w:rPr>
          <w:rFonts w:ascii="Times New Roman" w:hAnsi="Times New Roman" w:cs="Times New Roman"/>
          <w:sz w:val="22"/>
          <w:szCs w:val="22"/>
          <w:shd w:val="clear" w:color="auto" w:fill="FFFFFF"/>
        </w:rPr>
        <w:t xml:space="preserve">- Ryżek z Santander Leasing, partnera strategicznego Polskiego Kongresu Klimatycznego: </w:t>
      </w:r>
      <w:r w:rsidRPr="00447DDD">
        <w:rPr>
          <w:rFonts w:ascii="Times New Roman" w:hAnsi="Times New Roman" w:cs="Times New Roman"/>
          <w:sz w:val="22"/>
          <w:szCs w:val="22"/>
        </w:rPr>
        <w:t>„</w:t>
      </w:r>
      <w:r w:rsidR="00900FBC" w:rsidRPr="00447DDD">
        <w:rPr>
          <w:rFonts w:ascii="Times New Roman" w:eastAsia="Open Sans" w:hAnsi="Times New Roman" w:cs="Times New Roman"/>
          <w:i/>
          <w:iCs/>
          <w:sz w:val="22"/>
          <w:szCs w:val="22"/>
        </w:rPr>
        <w:t xml:space="preserve">Uważam, że dziś już raczej nikt nie ma wątpliwości, że zielona transformacja nie </w:t>
      </w:r>
      <w:proofErr w:type="gramStart"/>
      <w:r w:rsidR="00900FBC" w:rsidRPr="00447DDD">
        <w:rPr>
          <w:rFonts w:ascii="Times New Roman" w:eastAsia="Open Sans" w:hAnsi="Times New Roman" w:cs="Times New Roman"/>
          <w:i/>
          <w:iCs/>
          <w:sz w:val="22"/>
          <w:szCs w:val="22"/>
        </w:rPr>
        <w:t>zwalnia,  czasem</w:t>
      </w:r>
      <w:proofErr w:type="gramEnd"/>
      <w:r w:rsidR="00900FBC" w:rsidRPr="00447DDD">
        <w:rPr>
          <w:rFonts w:ascii="Times New Roman" w:eastAsia="Open Sans" w:hAnsi="Times New Roman" w:cs="Times New Roman"/>
          <w:i/>
          <w:iCs/>
          <w:sz w:val="22"/>
          <w:szCs w:val="22"/>
        </w:rPr>
        <w:t xml:space="preserve"> jednak ostro wchodzi w zakręt i ,,właśnie tam – w tych zakrętach – najłatwiej albo wypaść z toru, albo wyprzedzić konkurencję. Wszystko zależy od tego, kto trzyma kierownicę i czy wie, dokąd naprawdę chce dojechać”. </w:t>
      </w:r>
      <w:r w:rsidRPr="00447DDD">
        <w:rPr>
          <w:rFonts w:ascii="Times New Roman" w:hAnsi="Times New Roman" w:cs="Times New Roman"/>
          <w:i/>
          <w:iCs/>
          <w:sz w:val="22"/>
          <w:szCs w:val="22"/>
        </w:rPr>
        <w:t xml:space="preserve"> </w:t>
      </w:r>
      <w:r w:rsidR="00900FBC" w:rsidRPr="00447DDD">
        <w:rPr>
          <w:rFonts w:ascii="Times New Roman" w:eastAsia="Open Sans" w:hAnsi="Times New Roman" w:cs="Times New Roman"/>
          <w:i/>
          <w:iCs/>
          <w:sz w:val="22"/>
          <w:szCs w:val="22"/>
        </w:rPr>
        <w:t xml:space="preserve">Pytanie o wpływ globalnej polityki na wzrost zielonej gospodarki staje się coraz bardziej aktualne – szczególnie dziś, gdy geopolityka, bezpieczeństwo energetyczne i tempo regulacji wywierają silną presję na transformację, która jeszcze niedawno była głównym motorem innowacji, inwestycji i wzrostu. Transformacja energetyczna to nie tylko cel środowiskowy, ale kompleksowy projekt gospodarczy, społeczny i geopolityczny. Sama mapa jak jej dokonać nie wystarczy – trzeba jeszcze mieć paliwo, a tym paliwem są kapitał, zaufanie i przewidywalność. Europa wciąż ma szansę na globalne przywództwo, ale tylko wtedy, gdy nie zostawi nikogo w tyle: ani Śląska, ani sektora MŚP, ani konsumenta. Jako osoba odpowiedzialna za rozwój zielonego finansowania w Santander Bank Polska i Santander Leasing mogę powiedzieć jedno: pieniądze na transformację są. Mamy narzędzia, instrumenty i możliwości. Potrzebujemy tylko jednego – odwagi do działania. Nie da się prowadzić transformacji z zaciągniętym hamulcem w </w:t>
      </w:r>
      <w:r w:rsidR="00900FBC" w:rsidRPr="00447DDD">
        <w:rPr>
          <w:rFonts w:ascii="Times New Roman" w:eastAsia="Open Sans" w:hAnsi="Times New Roman" w:cs="Times New Roman"/>
          <w:i/>
          <w:iCs/>
          <w:sz w:val="22"/>
          <w:szCs w:val="22"/>
        </w:rPr>
        <w:lastRenderedPageBreak/>
        <w:t xml:space="preserve">postaci niepewności, chaosu legislacyjnego czy braku dialogu. Ale jeśli dialog między wszystkimi uczestnikami będzie trwał, możemy nie tylko przetrwać zakręt, ale zmienić całą trasę, którą podąża europejska gospodarka. Jeśli chodzi o konkurencyjność polskich firm i rolę jaką odegrają w tym procesie to uważam, że jesteśmy na rozdrożu: możemy albo zostać podwykonawcą zielonej rewolucji w Europie, albo jej pełnoprawnym uczestnikiem </w:t>
      </w:r>
      <w:proofErr w:type="gramStart"/>
      <w:r w:rsidR="00900FBC" w:rsidRPr="00447DDD">
        <w:rPr>
          <w:rFonts w:ascii="Times New Roman" w:eastAsia="Open Sans" w:hAnsi="Times New Roman" w:cs="Times New Roman"/>
          <w:i/>
          <w:iCs/>
          <w:sz w:val="22"/>
          <w:szCs w:val="22"/>
        </w:rPr>
        <w:t>–  do</w:t>
      </w:r>
      <w:proofErr w:type="gramEnd"/>
      <w:r w:rsidR="00900FBC" w:rsidRPr="00447DDD">
        <w:rPr>
          <w:rFonts w:ascii="Times New Roman" w:eastAsia="Open Sans" w:hAnsi="Times New Roman" w:cs="Times New Roman"/>
          <w:i/>
          <w:iCs/>
          <w:sz w:val="22"/>
          <w:szCs w:val="22"/>
        </w:rPr>
        <w:t xml:space="preserve"> tego potrzebujemy nowoczesnych instrumentów finansowych, sprawnych mechanizmów wsparcia i partnerskiej współpracy publiczno-prywatnej. Rzeczywistość inwestycyjna często rozbija się nie o wielką politykę, ale o drobne absurdy systemowe, które sprawiają, że dobre projekty tracą finansowanie, a inwestorzy cierpliwość. Potrzeba nam spójnej, przewidywalnej polityki, jednolitego systemu </w:t>
      </w:r>
      <w:proofErr w:type="gramStart"/>
      <w:r w:rsidR="00900FBC" w:rsidRPr="00447DDD">
        <w:rPr>
          <w:rFonts w:ascii="Times New Roman" w:eastAsia="Open Sans" w:hAnsi="Times New Roman" w:cs="Times New Roman"/>
          <w:i/>
          <w:iCs/>
          <w:sz w:val="22"/>
          <w:szCs w:val="22"/>
        </w:rPr>
        <w:t>przyłączeń,  skrócenia</w:t>
      </w:r>
      <w:proofErr w:type="gramEnd"/>
      <w:r w:rsidR="00900FBC" w:rsidRPr="00447DDD">
        <w:rPr>
          <w:rFonts w:ascii="Times New Roman" w:eastAsia="Open Sans" w:hAnsi="Times New Roman" w:cs="Times New Roman"/>
          <w:i/>
          <w:iCs/>
          <w:sz w:val="22"/>
          <w:szCs w:val="22"/>
        </w:rPr>
        <w:t xml:space="preserve"> ścieżek administracyjnych, urealnienia harmonogramów projektowych. To nie są hasła – to konkretne warunki, które zdecydują o tempie i skuteczności zielonej transformacji. Bez nich proces ten będzie znacznie trudniejszy i wolniejszy, a jego pełny potencjał może nie zostać w pełni wykorzystany.”</w:t>
      </w:r>
      <w:r w:rsidR="00900FBC" w:rsidRPr="00447DDD">
        <w:rPr>
          <w:rFonts w:ascii="Times New Roman" w:eastAsia="Open Sans" w:hAnsi="Times New Roman" w:cs="Times New Roman"/>
          <w:sz w:val="22"/>
          <w:szCs w:val="22"/>
        </w:rPr>
        <w:t xml:space="preserve"> – podsumowuje </w:t>
      </w:r>
      <w:r w:rsidR="00900FBC" w:rsidRPr="00447DDD">
        <w:rPr>
          <w:rFonts w:ascii="Times New Roman" w:hAnsi="Times New Roman" w:cs="Times New Roman"/>
          <w:sz w:val="22"/>
          <w:szCs w:val="22"/>
          <w:shd w:val="clear" w:color="auto" w:fill="FFFFFF"/>
        </w:rPr>
        <w:t xml:space="preserve">dr Anity </w:t>
      </w:r>
      <w:proofErr w:type="spellStart"/>
      <w:r w:rsidR="00900FBC" w:rsidRPr="00447DDD">
        <w:rPr>
          <w:rFonts w:ascii="Times New Roman" w:hAnsi="Times New Roman" w:cs="Times New Roman"/>
          <w:sz w:val="22"/>
          <w:szCs w:val="22"/>
          <w:shd w:val="clear" w:color="auto" w:fill="FFFFFF"/>
        </w:rPr>
        <w:t>Rodkiewicz</w:t>
      </w:r>
      <w:proofErr w:type="spellEnd"/>
      <w:r w:rsidR="00900FBC" w:rsidRPr="00447DDD">
        <w:rPr>
          <w:rFonts w:ascii="Times New Roman" w:hAnsi="Times New Roman" w:cs="Times New Roman"/>
          <w:sz w:val="22"/>
          <w:szCs w:val="22"/>
          <w:shd w:val="clear" w:color="auto" w:fill="FFFFFF"/>
        </w:rPr>
        <w:t>- Ryżek z Santander Leasing.</w:t>
      </w:r>
      <w:r w:rsidR="00900FBC" w:rsidRPr="00447DDD">
        <w:rPr>
          <w:rFonts w:ascii="Times New Roman" w:eastAsia="Calibri" w:hAnsi="Times New Roman" w:cs="Times New Roman"/>
          <w:sz w:val="22"/>
          <w:szCs w:val="22"/>
        </w:rPr>
        <w:t xml:space="preserve"> </w:t>
      </w:r>
    </w:p>
    <w:p w14:paraId="7A0981E4" w14:textId="2FE50CDB" w:rsidR="00900FBC" w:rsidRPr="00447DDD" w:rsidRDefault="00447DDD" w:rsidP="00447DDD">
      <w:pPr>
        <w:spacing w:before="240" w:after="240" w:line="240" w:lineRule="auto"/>
        <w:rPr>
          <w:rFonts w:ascii="Times New Roman" w:hAnsi="Times New Roman" w:cs="Times New Roman"/>
          <w:i/>
          <w:iCs/>
          <w:sz w:val="22"/>
          <w:szCs w:val="22"/>
        </w:rPr>
      </w:pPr>
      <w:r w:rsidRPr="00447DDD">
        <w:rPr>
          <w:rFonts w:ascii="Times New Roman" w:hAnsi="Times New Roman" w:cs="Times New Roman"/>
          <w:sz w:val="22"/>
          <w:szCs w:val="22"/>
        </w:rPr>
        <w:t>Działania samorządów odgrywają kluczową rolę w przyspieszeniu zielonej transformacji, ponieważ to właśnie na poziomie lokalnym podejmowane są decyzje wpływające na jakość powietrza, rozwój odnawialnych źródeł energii oraz efektywność energetyczną. Przykładem takiego zaangażowania jest Województwo Mazowieckie, które od lat wdraża inicjatywy na rzecz ochrony klimatu i poprawy jakości powietrza. Jak podkreśla Samorząd Województwa Mazowieckiego:</w:t>
      </w:r>
      <w:r w:rsidRPr="00447DDD">
        <w:rPr>
          <w:rStyle w:val="apple-converted-space"/>
          <w:rFonts w:ascii="Times New Roman" w:hAnsi="Times New Roman" w:cs="Times New Roman"/>
          <w:sz w:val="22"/>
          <w:szCs w:val="22"/>
        </w:rPr>
        <w:t> </w:t>
      </w:r>
      <w:r w:rsidR="00B503BA" w:rsidRPr="00447DDD">
        <w:rPr>
          <w:rFonts w:ascii="Times New Roman" w:hAnsi="Times New Roman" w:cs="Times New Roman"/>
          <w:b/>
          <w:bCs/>
          <w:sz w:val="22"/>
          <w:szCs w:val="22"/>
        </w:rPr>
        <w:t xml:space="preserve">Adam Struzik, marszałek województwa mazowieckiego podsumował </w:t>
      </w:r>
      <w:r w:rsidRPr="00447DDD">
        <w:rPr>
          <w:rFonts w:ascii="Times New Roman" w:hAnsi="Times New Roman" w:cs="Times New Roman"/>
          <w:i/>
          <w:iCs/>
          <w:sz w:val="22"/>
          <w:szCs w:val="22"/>
        </w:rPr>
        <w:t>„S</w:t>
      </w:r>
      <w:r w:rsidR="00B503BA" w:rsidRPr="00447DDD">
        <w:rPr>
          <w:rFonts w:ascii="Times New Roman" w:hAnsi="Times New Roman" w:cs="Times New Roman"/>
          <w:i/>
          <w:iCs/>
          <w:sz w:val="22"/>
          <w:szCs w:val="22"/>
        </w:rPr>
        <w:t>amorząd Województwa Mazowieckiego od lat wspiera działania mające na celu ochronę klimatu i powietrza. Poza nowym projektem „Mazowsze bez smogu” samorząd województwa realizuje dwa programy wsparcia dla samorządów powiatowych i gminnych: „Mazowsze dla czystego powietrza” i „Mazowsze dla klimatu”. W tym roku przekaże na nie łącznie ponad 20 mln zł, z czego 7,6 mln zł na „Mazowsze dla czystego powietrza”. Ten program, na który samorząd województwa przeznaczył dotychczas ponad 72 mln zł, został wskazany przez Europejski Komitet Regionów jako przykład dobrej praktyki realizowanej w krajach UE na rzecz poprawy stanu środowiska.”</w:t>
      </w:r>
    </w:p>
    <w:p w14:paraId="60DDB7EB" w14:textId="77777777" w:rsidR="00AF61D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Jednym z kluczowych wątków był </w:t>
      </w:r>
      <w:proofErr w:type="spellStart"/>
      <w:r w:rsidRPr="00447DDD">
        <w:rPr>
          <w:rFonts w:ascii="Times New Roman" w:eastAsia="Times New Roman" w:hAnsi="Times New Roman" w:cs="Times New Roman"/>
          <w:b/>
          <w:bCs/>
          <w:kern w:val="0"/>
          <w:sz w:val="22"/>
          <w:szCs w:val="22"/>
          <w:lang w:eastAsia="pl-PL"/>
          <w14:ligatures w14:val="none"/>
        </w:rPr>
        <w:t>Clean</w:t>
      </w:r>
      <w:proofErr w:type="spellEnd"/>
      <w:r w:rsidRPr="00447DDD">
        <w:rPr>
          <w:rFonts w:ascii="Times New Roman" w:eastAsia="Times New Roman" w:hAnsi="Times New Roman" w:cs="Times New Roman"/>
          <w:b/>
          <w:bCs/>
          <w:kern w:val="0"/>
          <w:sz w:val="22"/>
          <w:szCs w:val="22"/>
          <w:lang w:eastAsia="pl-PL"/>
          <w14:ligatures w14:val="none"/>
        </w:rPr>
        <w:t xml:space="preserve"> </w:t>
      </w:r>
      <w:proofErr w:type="spellStart"/>
      <w:r w:rsidRPr="00447DDD">
        <w:rPr>
          <w:rFonts w:ascii="Times New Roman" w:eastAsia="Times New Roman" w:hAnsi="Times New Roman" w:cs="Times New Roman"/>
          <w:b/>
          <w:bCs/>
          <w:kern w:val="0"/>
          <w:sz w:val="22"/>
          <w:szCs w:val="22"/>
          <w:lang w:eastAsia="pl-PL"/>
          <w14:ligatures w14:val="none"/>
        </w:rPr>
        <w:t>Industrial</w:t>
      </w:r>
      <w:proofErr w:type="spellEnd"/>
      <w:r w:rsidRPr="00447DDD">
        <w:rPr>
          <w:rFonts w:ascii="Times New Roman" w:eastAsia="Times New Roman" w:hAnsi="Times New Roman" w:cs="Times New Roman"/>
          <w:b/>
          <w:bCs/>
          <w:kern w:val="0"/>
          <w:sz w:val="22"/>
          <w:szCs w:val="22"/>
          <w:lang w:eastAsia="pl-PL"/>
          <w14:ligatures w14:val="none"/>
        </w:rPr>
        <w:t xml:space="preserve"> Deal</w:t>
      </w:r>
      <w:r w:rsidRPr="00447DDD">
        <w:rPr>
          <w:rFonts w:ascii="Times New Roman" w:eastAsia="Times New Roman" w:hAnsi="Times New Roman" w:cs="Times New Roman"/>
          <w:kern w:val="0"/>
          <w:sz w:val="22"/>
          <w:szCs w:val="22"/>
          <w:lang w:eastAsia="pl-PL"/>
          <w14:ligatures w14:val="none"/>
        </w:rPr>
        <w:t> – koncepcja unijnej polityki przemysłowej, której celem jest wspieranie europejskich firm w przechodzeniu na niskoemisyjne technologie i zwiększaniu globalnej konkurencyjności. Omówiono także wpływ deregulacji na rozwój zielonej gospodarki oraz nowe modele biznesowe, które mogą przyspieszyć wdrażanie innowacyjnych rozwiązań, takich jak wirtualne elektrownie czy rozproszone magazynowanie energii.</w:t>
      </w:r>
    </w:p>
    <w:p w14:paraId="00906AFC" w14:textId="6F9AF6A1" w:rsidR="00900FBC" w:rsidRPr="00EA27E8" w:rsidRDefault="00447DDD" w:rsidP="00447DDD">
      <w:pPr>
        <w:spacing w:before="100" w:beforeAutospacing="1" w:after="100" w:afterAutospacing="1" w:line="240" w:lineRule="auto"/>
        <w:rPr>
          <w:rFonts w:ascii="Times New Roman" w:eastAsia="Times New Roman" w:hAnsi="Times New Roman" w:cs="Times New Roman"/>
          <w:i/>
          <w:iCs/>
          <w:kern w:val="0"/>
          <w:sz w:val="22"/>
          <w:szCs w:val="22"/>
          <w:lang w:eastAsia="pl-PL"/>
          <w14:ligatures w14:val="none"/>
        </w:rPr>
      </w:pPr>
      <w:r w:rsidRPr="00447DDD">
        <w:rPr>
          <w:rFonts w:ascii="Times New Roman" w:hAnsi="Times New Roman" w:cs="Times New Roman"/>
          <w:sz w:val="22"/>
          <w:szCs w:val="22"/>
        </w:rPr>
        <w:t>Dekarbonizacja nie jest już kwestią wyboru, lecz koniecznością, która obejmuje wszystkie aspekty gospodarki – od energetyki, przez przemysł, po transport i budownictwo. Aby proces ten przebiegł skutecznie, nie wystarczy jedynie zastąpienie paliw kopalnych odnawialnymi źródłami energii. Kluczowe jest kompleksowe podejście, obejmujące elektryfikację kluczowych sektorów oraz zwiększenie efektywności energetycznej. To wyzwanie globalne, ale także europejskie i krajowe, które wymaga skoordynowanych działań na wszystkich poziomach. Jak trafnie podkreśliła</w:t>
      </w:r>
      <w:r w:rsidRPr="00447DDD">
        <w:rPr>
          <w:rFonts w:ascii="Times New Roman" w:eastAsia="Times New Roman" w:hAnsi="Times New Roman" w:cs="Times New Roman"/>
          <w:kern w:val="0"/>
          <w:sz w:val="22"/>
          <w:szCs w:val="22"/>
          <w:lang w:eastAsia="pl-PL"/>
          <w14:ligatures w14:val="none"/>
        </w:rPr>
        <w:t xml:space="preserve"> </w:t>
      </w:r>
      <w:r w:rsidR="00900FBC" w:rsidRPr="00447DDD">
        <w:rPr>
          <w:rFonts w:ascii="Times New Roman" w:hAnsi="Times New Roman" w:cs="Times New Roman"/>
          <w:sz w:val="22"/>
          <w:szCs w:val="22"/>
          <w:lang w:val="fr-FR"/>
        </w:rPr>
        <w:t xml:space="preserve">Aleksandra </w:t>
      </w:r>
      <w:proofErr w:type="spellStart"/>
      <w:r w:rsidR="00900FBC" w:rsidRPr="00447DDD">
        <w:rPr>
          <w:rFonts w:ascii="Times New Roman" w:hAnsi="Times New Roman" w:cs="Times New Roman"/>
          <w:sz w:val="22"/>
          <w:szCs w:val="22"/>
          <w:lang w:val="fr-FR"/>
        </w:rPr>
        <w:t>Stępniak</w:t>
      </w:r>
      <w:proofErr w:type="spellEnd"/>
      <w:r w:rsidR="00900FBC" w:rsidRPr="00447DDD">
        <w:rPr>
          <w:rFonts w:ascii="Times New Roman" w:hAnsi="Times New Roman" w:cs="Times New Roman"/>
          <w:sz w:val="22"/>
          <w:szCs w:val="22"/>
          <w:lang w:val="fr-FR"/>
        </w:rPr>
        <w:t xml:space="preserve">, Public </w:t>
      </w:r>
      <w:proofErr w:type="spellStart"/>
      <w:r w:rsidR="00900FBC" w:rsidRPr="00447DDD">
        <w:rPr>
          <w:rFonts w:ascii="Times New Roman" w:hAnsi="Times New Roman" w:cs="Times New Roman"/>
          <w:sz w:val="22"/>
          <w:szCs w:val="22"/>
          <w:lang w:val="fr-FR"/>
        </w:rPr>
        <w:t>Affairs</w:t>
      </w:r>
      <w:proofErr w:type="spellEnd"/>
      <w:r w:rsidR="00900FBC" w:rsidRPr="00447DDD">
        <w:rPr>
          <w:rFonts w:ascii="Times New Roman" w:hAnsi="Times New Roman" w:cs="Times New Roman"/>
          <w:sz w:val="22"/>
          <w:szCs w:val="22"/>
          <w:lang w:val="fr-FR"/>
        </w:rPr>
        <w:t xml:space="preserve"> Manager, VELUX Polska </w:t>
      </w:r>
      <w:proofErr w:type="gramStart"/>
      <w:r w:rsidR="00EA27E8" w:rsidRPr="00EA27E8">
        <w:rPr>
          <w:rFonts w:ascii="Times New Roman" w:hAnsi="Times New Roman" w:cs="Times New Roman"/>
          <w:i/>
          <w:iCs/>
          <w:sz w:val="22"/>
          <w:szCs w:val="22"/>
          <w:lang w:val="fr-FR"/>
        </w:rPr>
        <w:t>« </w:t>
      </w:r>
      <w:r w:rsidR="00900FBC" w:rsidRPr="00EA27E8">
        <w:rPr>
          <w:rFonts w:ascii="Times New Roman" w:hAnsi="Times New Roman" w:cs="Times New Roman"/>
          <w:i/>
          <w:iCs/>
          <w:sz w:val="22"/>
          <w:szCs w:val="22"/>
        </w:rPr>
        <w:t>Przed</w:t>
      </w:r>
      <w:proofErr w:type="gramEnd"/>
      <w:r w:rsidR="00900FBC" w:rsidRPr="00EA27E8">
        <w:rPr>
          <w:rFonts w:ascii="Times New Roman" w:hAnsi="Times New Roman" w:cs="Times New Roman"/>
          <w:i/>
          <w:iCs/>
          <w:sz w:val="22"/>
          <w:szCs w:val="22"/>
        </w:rPr>
        <w:t xml:space="preserve"> nami nieuniknione – dekarbonizacja i transformacja całej gospodarki, zarówno z perspektywy globalnej, europejskiej – jak i u nas w Polsce. Aby tę zmianę przeprowadzić w sposób skuteczny, należy działać jednocześnie w obrębie wszystkich sektorów. </w:t>
      </w:r>
      <w:r w:rsidRPr="00EA27E8">
        <w:rPr>
          <w:rFonts w:ascii="Times New Roman" w:eastAsia="Times New Roman" w:hAnsi="Times New Roman" w:cs="Times New Roman"/>
          <w:i/>
          <w:iCs/>
          <w:kern w:val="0"/>
          <w:sz w:val="22"/>
          <w:szCs w:val="22"/>
          <w:lang w:eastAsia="pl-PL"/>
          <w14:ligatures w14:val="none"/>
        </w:rPr>
        <w:t xml:space="preserve"> </w:t>
      </w:r>
      <w:r w:rsidR="00900FBC" w:rsidRPr="00EA27E8">
        <w:rPr>
          <w:rFonts w:ascii="Times New Roman" w:hAnsi="Times New Roman" w:cs="Times New Roman"/>
          <w:i/>
          <w:iCs/>
          <w:sz w:val="22"/>
          <w:szCs w:val="22"/>
        </w:rPr>
        <w:t xml:space="preserve">O transformacji energetycznej często myśli się jedynie w kontekście zmiany </w:t>
      </w:r>
      <w:proofErr w:type="spellStart"/>
      <w:r w:rsidR="00900FBC" w:rsidRPr="00EA27E8">
        <w:rPr>
          <w:rFonts w:ascii="Times New Roman" w:hAnsi="Times New Roman" w:cs="Times New Roman"/>
          <w:i/>
          <w:iCs/>
          <w:sz w:val="22"/>
          <w:szCs w:val="22"/>
        </w:rPr>
        <w:t>miksu</w:t>
      </w:r>
      <w:proofErr w:type="spellEnd"/>
      <w:r w:rsidR="00900FBC" w:rsidRPr="00EA27E8">
        <w:rPr>
          <w:rFonts w:ascii="Times New Roman" w:hAnsi="Times New Roman" w:cs="Times New Roman"/>
          <w:i/>
          <w:iCs/>
          <w:sz w:val="22"/>
          <w:szCs w:val="22"/>
        </w:rPr>
        <w:t xml:space="preserve"> energetycznego w kierunku OZE. Nic bardziej mylnego. Nie dokonamy bowiem tego bez wcześniejszej elektryfikacji budownictwa, przemysłu czy transportu, a przede wszystkim – bez poprawy efektywności energetycznej. Zacznijmy od budynków – zużywają ok 40% energii i emitują ok 38% dwutlenku węgla. Dekarbonizacja tego sektora będzie więc miała istotny wkład w transformację całej gospodarki. Należy przede wszystkim poprawić efektywność energetyczną budynków – ok. 70% z nich ma ją wciąż na bardzo niskim poziomie. Budynki o dużo mniejszym zapotrzebowaniu na energię będziemy mogli zasilać w ciepło z efektywnych i niskotemperaturowych sieci ciepłowniczych – potrzebujemy zatem jednoczesnej zmiany w sektorze ciepłowniczym. Innym rozwiązaniem mogą być pompy ciepła, ale chcąc podłączyć coraz więcej urządzeń do sieci elektroenergetycznej musimy wcześniej ją zmodernizować. Mamy już zatem powiązane trzy sektory, które należy transformować symultanicznie. </w:t>
      </w:r>
    </w:p>
    <w:p w14:paraId="21D1746A" w14:textId="0AE451D5" w:rsidR="00900FBC" w:rsidRPr="004100E2" w:rsidRDefault="00900FBC" w:rsidP="00447DDD">
      <w:pPr>
        <w:rPr>
          <w:rFonts w:ascii="Times New Roman" w:hAnsi="Times New Roman" w:cs="Times New Roman"/>
          <w:i/>
          <w:iCs/>
          <w:sz w:val="22"/>
          <w:szCs w:val="22"/>
        </w:rPr>
      </w:pPr>
      <w:r w:rsidRPr="00EA27E8">
        <w:rPr>
          <w:rFonts w:ascii="Times New Roman" w:hAnsi="Times New Roman" w:cs="Times New Roman"/>
          <w:i/>
          <w:iCs/>
          <w:sz w:val="22"/>
          <w:szCs w:val="22"/>
        </w:rPr>
        <w:lastRenderedPageBreak/>
        <w:t>Do tego dochodzi jeszcze przemysł – aby bowiem skutecznie zdekarbonizować budownictwo w proces ten muszą włączyć się wszyscy interesariusze w ramach sektora – producenci materiałów budowlanych i urządzeń, deweloperzy, wykonawcy oraz wszyscy ich partnerzy biznesowi i dostawcy.</w:t>
      </w:r>
      <w:r w:rsidR="00447DDD" w:rsidRPr="00EA27E8">
        <w:rPr>
          <w:rFonts w:ascii="Times New Roman" w:hAnsi="Times New Roman" w:cs="Times New Roman"/>
          <w:i/>
          <w:iCs/>
          <w:sz w:val="22"/>
          <w:szCs w:val="22"/>
        </w:rPr>
        <w:t xml:space="preserve"> </w:t>
      </w:r>
      <w:r w:rsidRPr="00EA27E8">
        <w:rPr>
          <w:rFonts w:ascii="Times New Roman" w:hAnsi="Times New Roman" w:cs="Times New Roman"/>
          <w:i/>
          <w:iCs/>
          <w:sz w:val="22"/>
          <w:szCs w:val="22"/>
        </w:rPr>
        <w:t xml:space="preserve">Transformacja energetyczna gospodarki to bez wątpienia ogromne wyzwanie, dlatego kluczowe jest tu </w:t>
      </w:r>
      <w:r w:rsidRPr="004100E2">
        <w:rPr>
          <w:rFonts w:ascii="Times New Roman" w:hAnsi="Times New Roman" w:cs="Times New Roman"/>
          <w:i/>
          <w:iCs/>
          <w:sz w:val="22"/>
          <w:szCs w:val="22"/>
        </w:rPr>
        <w:t xml:space="preserve">holistyczne, długofalowe myślenie, które umożliwi przeprowadzenie tego procesu w sposób skuteczny, uzasadniony kosztowo i sprawiedliwy społecznie.” </w:t>
      </w:r>
    </w:p>
    <w:p w14:paraId="70DB009C" w14:textId="77777777" w:rsidR="004100E2" w:rsidRPr="004100E2" w:rsidRDefault="004100E2" w:rsidP="004100E2">
      <w:pPr>
        <w:rPr>
          <w:rFonts w:ascii="Times New Roman" w:hAnsi="Times New Roman" w:cs="Times New Roman"/>
          <w:sz w:val="22"/>
          <w:szCs w:val="22"/>
        </w:rPr>
      </w:pPr>
      <w:r w:rsidRPr="004100E2">
        <w:rPr>
          <w:rFonts w:ascii="Times New Roman" w:hAnsi="Times New Roman" w:cs="Times New Roman"/>
          <w:sz w:val="22"/>
          <w:szCs w:val="22"/>
        </w:rPr>
        <w:t xml:space="preserve">Zielona transformacja obejmuje również transport. </w:t>
      </w:r>
      <w:r w:rsidRPr="004100E2">
        <w:rPr>
          <w:rFonts w:ascii="Times New Roman" w:hAnsi="Times New Roman" w:cs="Times New Roman"/>
          <w:color w:val="000000"/>
          <w:sz w:val="22"/>
          <w:szCs w:val="22"/>
        </w:rPr>
        <w:t>W ramach zielonej transformacji dąży się do elektryfikacji linii kolejowych, zastępowania pojazdów spalinowych pociągami elektrycznymi lub wodorowymi oraz poprawy efektywności energetycznej systemów kolejowych. Rozwój kolei jako alternatywy dla transportu drogowego i lotniczego ma kluczowe znaczenie dla redukcji emisji CO₂, ponieważ pociągi emitują znacznie mniej zanieczyszczeń na pasażera niż samochody czy samoloty. Ponadto inwestycje w infrastrukturę kolejową, takie jak nowoczesne tory, systemy sterowania ruchem i innowacyjne technologie, przyczyniają się do zmniejszenia hałasu i negatywnego wpływu transportu na środowisko.</w:t>
      </w:r>
      <w:r w:rsidRPr="004100E2">
        <w:rPr>
          <w:rStyle w:val="apple-converted-space"/>
          <w:rFonts w:ascii="Times New Roman" w:hAnsi="Times New Roman" w:cs="Times New Roman"/>
          <w:color w:val="000000"/>
          <w:sz w:val="22"/>
          <w:szCs w:val="22"/>
        </w:rPr>
        <w:t> </w:t>
      </w:r>
    </w:p>
    <w:p w14:paraId="25DF029F" w14:textId="5C776519" w:rsidR="00447DDD" w:rsidRPr="004100E2" w:rsidRDefault="004100E2" w:rsidP="00447DDD">
      <w:pPr>
        <w:rPr>
          <w:rFonts w:ascii="Times New Roman" w:hAnsi="Times New Roman" w:cs="Times New Roman"/>
          <w:sz w:val="22"/>
          <w:szCs w:val="22"/>
        </w:rPr>
      </w:pPr>
      <w:r w:rsidRPr="004100E2">
        <w:rPr>
          <w:rFonts w:ascii="Times New Roman" w:hAnsi="Times New Roman" w:cs="Times New Roman"/>
          <w:sz w:val="22"/>
          <w:szCs w:val="22"/>
        </w:rPr>
        <w:t xml:space="preserve">Jak podkreśla Prezes zarządu PKP, dr Alan </w:t>
      </w:r>
      <w:proofErr w:type="spellStart"/>
      <w:r w:rsidRPr="004100E2">
        <w:rPr>
          <w:rFonts w:ascii="Times New Roman" w:hAnsi="Times New Roman" w:cs="Times New Roman"/>
          <w:sz w:val="22"/>
          <w:szCs w:val="22"/>
        </w:rPr>
        <w:t>Beroud</w:t>
      </w:r>
      <w:proofErr w:type="spellEnd"/>
      <w:r w:rsidRPr="004100E2">
        <w:rPr>
          <w:rFonts w:ascii="Times New Roman" w:hAnsi="Times New Roman" w:cs="Times New Roman"/>
          <w:sz w:val="22"/>
          <w:szCs w:val="22"/>
        </w:rPr>
        <w:t xml:space="preserve"> „Kolej powinna odgrywać i już dziś odgrywa coraz istotniejszą rolę w krajach podążających ścieżką zrównoważonego rozwoju. Jako jeden z najmniej emisyjnych, a tym samym najbardziej ekologicznych środków transportu powinna być rozwijana, by jej udział w ogólnym „torcie” rósł względem innych gałęzi transportu. Rozwój wymaga jednak odpowiednich warunków: tworzenia i modyfikowania mechanizmów prawnych, zapewnienia stabilnych źródeł finansowania, w tym środków na inwestycje czy zwiększenia konkurencyjności poprzez usprawnianie procesów i cyfryzację. Zielony transport to jeden z priorytetów Unii Europejskiej na najbliższe lata. Jako Grupa PKP planujemy i wdrażamy szereg rozwiązań związanych m.in. z poprawą efektywności energetycznej kolei. Ściśle współpracujemy z innymi podmiotami z rynku kolejowego i administracją publiczną oraz działamy globalnie, na forum międzynarodowym, np. angażując się w prace organizacji międzynarodowych reprezentujących interesy całej branży – podkreśla dr Alan </w:t>
      </w:r>
      <w:proofErr w:type="spellStart"/>
      <w:r w:rsidRPr="004100E2">
        <w:rPr>
          <w:rFonts w:ascii="Times New Roman" w:hAnsi="Times New Roman" w:cs="Times New Roman"/>
          <w:sz w:val="22"/>
          <w:szCs w:val="22"/>
        </w:rPr>
        <w:t>Beroud</w:t>
      </w:r>
      <w:proofErr w:type="spellEnd"/>
      <w:r w:rsidRPr="004100E2">
        <w:rPr>
          <w:rFonts w:ascii="Times New Roman" w:hAnsi="Times New Roman" w:cs="Times New Roman"/>
          <w:sz w:val="22"/>
          <w:szCs w:val="22"/>
        </w:rPr>
        <w:t>, prezes zarządu PKP S.A.</w:t>
      </w:r>
    </w:p>
    <w:p w14:paraId="6DDFAD27" w14:textId="1C15DA8B" w:rsidR="00900FBC" w:rsidRPr="00447DDD" w:rsidRDefault="00447DDD" w:rsidP="00EA27E8">
      <w:pPr>
        <w:spacing w:after="0" w:line="240" w:lineRule="auto"/>
        <w:rPr>
          <w:rFonts w:ascii="Times New Roman" w:eastAsia="Times New Roman" w:hAnsi="Times New Roman" w:cs="Times New Roman"/>
          <w:kern w:val="0"/>
          <w:sz w:val="22"/>
          <w:szCs w:val="22"/>
          <w:lang w:eastAsia="pl-PL"/>
          <w14:ligatures w14:val="none"/>
        </w:rPr>
      </w:pPr>
      <w:r w:rsidRPr="004100E2">
        <w:rPr>
          <w:rFonts w:ascii="Times New Roman" w:hAnsi="Times New Roman" w:cs="Times New Roman"/>
          <w:sz w:val="22"/>
          <w:szCs w:val="22"/>
        </w:rPr>
        <w:t>Transformacja energetyczna w Europie nabiera tempa, napędzana zarówno kryzysem klimatycznym, jak i koniecznością uniezależnienia się od paliw kopalnych. Dla Polski, której sektor energetyczny przez dekady opierał się na węglu, jest to szczególne wyzwanie wymagające strategicznych decyzji i nowych technologicznych rozwiązań. W tym kontekście coraz częściej mówi się o potencjale geotermii jako stabilnym i odnawialnym źródle energii cieplnej. Jak wskazuje jeden z instytutów naukowych:</w:t>
      </w:r>
      <w:r w:rsidRPr="004100E2">
        <w:rPr>
          <w:rStyle w:val="apple-converted-space"/>
          <w:rFonts w:ascii="Times New Roman" w:hAnsi="Times New Roman" w:cs="Times New Roman"/>
          <w:sz w:val="22"/>
          <w:szCs w:val="22"/>
        </w:rPr>
        <w:t> </w:t>
      </w:r>
      <w:r w:rsidRPr="004100E2">
        <w:rPr>
          <w:rStyle w:val="Uwydatnienie"/>
          <w:rFonts w:ascii="Times New Roman" w:hAnsi="Times New Roman" w:cs="Times New Roman"/>
          <w:sz w:val="22"/>
          <w:szCs w:val="22"/>
        </w:rPr>
        <w:t>„</w:t>
      </w:r>
      <w:r w:rsidR="00900FBC" w:rsidRPr="004100E2">
        <w:rPr>
          <w:rFonts w:ascii="Times New Roman" w:eastAsia="Times New Roman" w:hAnsi="Times New Roman" w:cs="Times New Roman"/>
          <w:i/>
          <w:iCs/>
          <w:kern w:val="0"/>
          <w:sz w:val="22"/>
          <w:szCs w:val="22"/>
          <w:lang w:eastAsia="pl-PL"/>
          <w14:ligatures w14:val="none"/>
        </w:rPr>
        <w:t>Zmiany klimatu i kryzys energetyczny spowodowały jeszcze bardziej intensywne działania krajów europejskich w kierunku transformacji energetycznej. Odejście od paliw kopalnych, zwłaszcza od węgla, staje się faktem. Dla naszego kraju jest to szczególnie trudne wyzwanie, bo od wielu lat polski sektor energetyczny opierał się na węglu. Jako państwowa służba geologiczna wspieramy administrację rządową i jednostki samorządu terytorialnego w tym trudnym procesie, proponując wykorzystanie potencjału geotermalnego, jako alternatywę dla węgla w ciepłownictwie. Przynajmniej 50% naszego kraju to obszary perspektywiczne dla geotermii. Energia geotermalna to odnawialne źródło ciepła pochodzące z wnętrza Ziemi, które stanowi stabilne i ekologiczne rozwiązanie dla współczesnych potrzeb energetycznych. W przeciwieństwie do energii słonecznej czy wiatrowej, jej wydajność nie zależy od warunków atmosferycznych, co gwarantuje ciągłość i niezawodność dostaw. Chociaż początkowe inwestycje w infrastrukturę geotermalną mogą być wysokie, późniejsze koszty eksploatacji są niskie, co czyni tę technologię opłacalną w długim okresie.  Systemy geotermalne charakteryzują się długim okresem użytkowania oraz mniejszą zmiennością cen energii w porównaniu do paliw kopalnych. Rozwój sektora geotermalnego stymuluje rozwój lokalnych gospodarek, generując nowe miejsca pracy i przyciągając inwestycje w regionach o korzystnych warunkach geologicznych. Energia geotermalna jest jednym z kluczowych elementów w strategiach przechodzenia na odnawialne źródła energii, co ma istotne znaczenie w kontekście globalnych wysiłków na rzecz ograniczenia zmian klimatycznych. Wykorzystanie energii geotermalnej</w:t>
      </w:r>
      <w:r w:rsidR="00900FBC" w:rsidRPr="00900FBC">
        <w:rPr>
          <w:rFonts w:ascii="Times New Roman" w:eastAsia="Times New Roman" w:hAnsi="Times New Roman" w:cs="Times New Roman"/>
          <w:i/>
          <w:iCs/>
          <w:kern w:val="0"/>
          <w:sz w:val="22"/>
          <w:szCs w:val="22"/>
          <w:lang w:eastAsia="pl-PL"/>
          <w14:ligatures w14:val="none"/>
        </w:rPr>
        <w:t xml:space="preserve"> </w:t>
      </w:r>
      <w:r w:rsidR="00900FBC" w:rsidRPr="00900FBC">
        <w:rPr>
          <w:rFonts w:ascii="Times New Roman" w:eastAsia="Times New Roman" w:hAnsi="Times New Roman" w:cs="Times New Roman"/>
          <w:i/>
          <w:iCs/>
          <w:kern w:val="0"/>
          <w:sz w:val="22"/>
          <w:szCs w:val="22"/>
          <w:lang w:eastAsia="pl-PL"/>
          <w14:ligatures w14:val="none"/>
        </w:rPr>
        <w:lastRenderedPageBreak/>
        <w:t>przynosi wymierne korzyści zarówno dla środowiska, jak i gospodarki. Może ona stanowić stabilne, tanie i ekologiczne źródło energii, przyczyniające się do zrównoważonego rozwoju oraz walki ze zmianami klimatycznymi.  Jako państwowa służba geologiczna pokazujemy, gdzie najlepiej budować ciepłownie geotermalne i jak najlepiej na wodach termalnych zarobić, wykorzystując je nie tylko w ciepłownictwie, ale też w rekreacji i lecznictwie. Wszystkich zainteresowanych inwestowaniem w geotermię zapraszamy do kontaktu. Wiemy, jak to zrobić, żeby się udało.</w:t>
      </w:r>
      <w:r w:rsidRPr="00EA27E8">
        <w:rPr>
          <w:rFonts w:ascii="Times New Roman" w:eastAsia="Times New Roman" w:hAnsi="Times New Roman" w:cs="Times New Roman"/>
          <w:i/>
          <w:iCs/>
          <w:kern w:val="0"/>
          <w:sz w:val="22"/>
          <w:szCs w:val="22"/>
          <w:lang w:eastAsia="pl-PL"/>
          <w14:ligatures w14:val="none"/>
        </w:rPr>
        <w:t>”</w:t>
      </w:r>
      <w:r w:rsidRPr="00447DDD">
        <w:rPr>
          <w:rFonts w:ascii="Times New Roman" w:eastAsia="Times New Roman" w:hAnsi="Times New Roman" w:cs="Times New Roman"/>
          <w:kern w:val="0"/>
          <w:sz w:val="22"/>
          <w:szCs w:val="22"/>
          <w:lang w:eastAsia="pl-PL"/>
          <w14:ligatures w14:val="none"/>
        </w:rPr>
        <w:t xml:space="preserve"> – ocenia </w:t>
      </w:r>
      <w:r w:rsidRPr="00900FBC">
        <w:rPr>
          <w:rFonts w:ascii="Times New Roman" w:eastAsia="Times New Roman" w:hAnsi="Times New Roman" w:cs="Times New Roman"/>
          <w:kern w:val="0"/>
          <w:sz w:val="22"/>
          <w:szCs w:val="22"/>
          <w:lang w:eastAsia="pl-PL"/>
          <w14:ligatures w14:val="none"/>
        </w:rPr>
        <w:t>dr Mariusz Socha</w:t>
      </w:r>
      <w:r w:rsidRPr="00EA27E8">
        <w:rPr>
          <w:rFonts w:ascii="Times New Roman" w:eastAsia="Times New Roman" w:hAnsi="Times New Roman" w:cs="Times New Roman"/>
          <w:kern w:val="0"/>
          <w:sz w:val="22"/>
          <w:szCs w:val="22"/>
          <w:lang w:eastAsia="pl-PL"/>
          <w14:ligatures w14:val="none"/>
        </w:rPr>
        <w:t xml:space="preserve">, </w:t>
      </w:r>
      <w:r w:rsidRPr="00900FBC">
        <w:rPr>
          <w:rFonts w:ascii="Times New Roman" w:eastAsia="Times New Roman" w:hAnsi="Times New Roman" w:cs="Times New Roman"/>
          <w:kern w:val="0"/>
          <w:sz w:val="22"/>
          <w:szCs w:val="22"/>
          <w:lang w:eastAsia="pl-PL"/>
          <w14:ligatures w14:val="none"/>
        </w:rPr>
        <w:t>Kierownik Zakładu Wód Termalnych, Leczniczych i Solanek</w:t>
      </w:r>
      <w:r w:rsidRPr="00EA27E8">
        <w:rPr>
          <w:rFonts w:ascii="Times New Roman" w:eastAsia="Times New Roman" w:hAnsi="Times New Roman" w:cs="Times New Roman"/>
          <w:kern w:val="0"/>
          <w:sz w:val="22"/>
          <w:szCs w:val="22"/>
          <w:lang w:eastAsia="pl-PL"/>
          <w14:ligatures w14:val="none"/>
        </w:rPr>
        <w:t xml:space="preserve">, </w:t>
      </w:r>
      <w:r w:rsidRPr="00900FBC">
        <w:rPr>
          <w:rFonts w:ascii="Times New Roman" w:eastAsia="Times New Roman" w:hAnsi="Times New Roman" w:cs="Times New Roman"/>
          <w:kern w:val="0"/>
          <w:sz w:val="22"/>
          <w:szCs w:val="22"/>
          <w:lang w:eastAsia="pl-PL"/>
          <w14:ligatures w14:val="none"/>
        </w:rPr>
        <w:t>Państwowy Instytut Geologiczny - Państwowy Instytut Badawczy</w:t>
      </w:r>
    </w:p>
    <w:p w14:paraId="34E58E29" w14:textId="77777777" w:rsidR="00AF61DC" w:rsidRPr="00447DDD" w:rsidRDefault="00AF61DC" w:rsidP="00447DDD">
      <w:pPr>
        <w:spacing w:before="100" w:beforeAutospacing="1" w:after="100" w:afterAutospacing="1" w:line="240" w:lineRule="auto"/>
        <w:outlineLvl w:val="2"/>
        <w:rPr>
          <w:rFonts w:ascii="Times New Roman" w:eastAsia="Times New Roman" w:hAnsi="Times New Roman" w:cs="Times New Roman"/>
          <w:b/>
          <w:bCs/>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Współpraca kluczem do sukcesu</w:t>
      </w:r>
    </w:p>
    <w:p w14:paraId="658B81ED" w14:textId="4EB14784" w:rsidR="00AF61D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Podczas kongresu wielokrotnie podkreślano, że </w:t>
      </w:r>
      <w:r w:rsidRPr="00447DDD">
        <w:rPr>
          <w:rFonts w:ascii="Times New Roman" w:eastAsia="Times New Roman" w:hAnsi="Times New Roman" w:cs="Times New Roman"/>
          <w:b/>
          <w:bCs/>
          <w:kern w:val="0"/>
          <w:sz w:val="22"/>
          <w:szCs w:val="22"/>
          <w:lang w:eastAsia="pl-PL"/>
          <w14:ligatures w14:val="none"/>
        </w:rPr>
        <w:t>kluczowym czynnikiem sukcesu transformacji jest ścisła współpraca między administracją publiczną, biznesem i sektorem naukowym</w:t>
      </w:r>
      <w:r w:rsidRPr="00447DDD">
        <w:rPr>
          <w:rFonts w:ascii="Times New Roman" w:eastAsia="Times New Roman" w:hAnsi="Times New Roman" w:cs="Times New Roman"/>
          <w:kern w:val="0"/>
          <w:sz w:val="22"/>
          <w:szCs w:val="22"/>
          <w:lang w:eastAsia="pl-PL"/>
          <w14:ligatures w14:val="none"/>
        </w:rPr>
        <w:t>. Wspólne działania w zakresie finansowania zielonych inwestycji, tworzenia stabilnych ram regulacyjnych i wdrażania nowych technologii mogą nie tylko przyspieszyć redukcję emisji, ale także zwiększyć konkurencyjność europejskich przedsiębiorstw na globalnym rynku.</w:t>
      </w:r>
    </w:p>
    <w:p w14:paraId="5D6D6975" w14:textId="2FECE28B" w:rsidR="00AF3B4D" w:rsidRPr="00447DDD" w:rsidRDefault="00AF3B4D" w:rsidP="00447DDD">
      <w:pPr>
        <w:pStyle w:val="Bezodstpw"/>
        <w:rPr>
          <w:rFonts w:ascii="Times New Roman" w:hAnsi="Times New Roman" w:cs="Times New Roman"/>
          <w:sz w:val="22"/>
          <w:szCs w:val="22"/>
        </w:rPr>
      </w:pPr>
      <w:r w:rsidRPr="00447DDD">
        <w:rPr>
          <w:rFonts w:ascii="Times New Roman" w:hAnsi="Times New Roman" w:cs="Times New Roman"/>
          <w:sz w:val="22"/>
          <w:szCs w:val="22"/>
        </w:rPr>
        <w:t>Polski Kongres Klimatyczny odbył się dzięki wsparciu Partnerów: ORLEN S.A., </w:t>
      </w:r>
    </w:p>
    <w:p w14:paraId="2D056A1A" w14:textId="49940143" w:rsidR="00B503BA" w:rsidRDefault="00AF3B4D" w:rsidP="00447DDD">
      <w:pPr>
        <w:pStyle w:val="Bezodstpw"/>
        <w:rPr>
          <w:rFonts w:ascii="Times New Roman" w:hAnsi="Times New Roman" w:cs="Times New Roman"/>
          <w:sz w:val="22"/>
          <w:szCs w:val="22"/>
        </w:rPr>
      </w:pPr>
      <w:r w:rsidRPr="00447DDD">
        <w:rPr>
          <w:rFonts w:ascii="Times New Roman" w:hAnsi="Times New Roman" w:cs="Times New Roman"/>
          <w:sz w:val="22"/>
          <w:szCs w:val="22"/>
        </w:rPr>
        <w:t xml:space="preserve">Grupa Enea, ORLEN </w:t>
      </w:r>
      <w:proofErr w:type="spellStart"/>
      <w:r w:rsidRPr="00447DDD">
        <w:rPr>
          <w:rFonts w:ascii="Times New Roman" w:hAnsi="Times New Roman" w:cs="Times New Roman"/>
          <w:sz w:val="22"/>
          <w:szCs w:val="22"/>
        </w:rPr>
        <w:t>Synthos</w:t>
      </w:r>
      <w:proofErr w:type="spellEnd"/>
      <w:r w:rsidRPr="00447DDD">
        <w:rPr>
          <w:rFonts w:ascii="Times New Roman" w:hAnsi="Times New Roman" w:cs="Times New Roman"/>
          <w:sz w:val="22"/>
          <w:szCs w:val="22"/>
        </w:rPr>
        <w:t xml:space="preserve"> Green Energy, Deloitte, White &amp; Case SA, GESSEL </w:t>
      </w:r>
      <w:proofErr w:type="spellStart"/>
      <w:r w:rsidRPr="00447DDD">
        <w:rPr>
          <w:rFonts w:ascii="Times New Roman" w:hAnsi="Times New Roman" w:cs="Times New Roman"/>
          <w:sz w:val="22"/>
          <w:szCs w:val="22"/>
        </w:rPr>
        <w:t>Attorneys</w:t>
      </w:r>
      <w:proofErr w:type="spellEnd"/>
      <w:r w:rsidRPr="00447DDD">
        <w:rPr>
          <w:rFonts w:ascii="Times New Roman" w:hAnsi="Times New Roman" w:cs="Times New Roman"/>
          <w:sz w:val="22"/>
          <w:szCs w:val="22"/>
        </w:rPr>
        <w:t xml:space="preserve"> </w:t>
      </w:r>
      <w:proofErr w:type="spellStart"/>
      <w:r w:rsidRPr="00447DDD">
        <w:rPr>
          <w:rFonts w:ascii="Times New Roman" w:hAnsi="Times New Roman" w:cs="Times New Roman"/>
          <w:sz w:val="22"/>
          <w:szCs w:val="22"/>
        </w:rPr>
        <w:t>at</w:t>
      </w:r>
      <w:proofErr w:type="spellEnd"/>
      <w:r w:rsidRPr="00447DDD">
        <w:rPr>
          <w:rFonts w:ascii="Times New Roman" w:hAnsi="Times New Roman" w:cs="Times New Roman"/>
          <w:sz w:val="22"/>
          <w:szCs w:val="22"/>
        </w:rPr>
        <w:t xml:space="preserve"> law, </w:t>
      </w:r>
      <w:hyperlink r:id="rId6" w:history="1">
        <w:proofErr w:type="spellStart"/>
        <w:r w:rsidRPr="00447DDD">
          <w:rPr>
            <w:rStyle w:val="Hipercze"/>
            <w:rFonts w:ascii="Times New Roman" w:hAnsi="Times New Roman" w:cs="Times New Roman"/>
            <w:color w:val="auto"/>
            <w:sz w:val="22"/>
            <w:szCs w:val="22"/>
          </w:rPr>
          <w:t>WiseEuropa</w:t>
        </w:r>
        <w:proofErr w:type="spellEnd"/>
      </w:hyperlink>
      <w:r w:rsidRPr="00447DDD">
        <w:rPr>
          <w:rFonts w:ascii="Times New Roman" w:hAnsi="Times New Roman" w:cs="Times New Roman"/>
          <w:sz w:val="22"/>
          <w:szCs w:val="22"/>
        </w:rPr>
        <w:t>, Towarowa Giełda Energii, </w:t>
      </w:r>
      <w:proofErr w:type="spellStart"/>
      <w:r w:rsidRPr="00447DDD">
        <w:rPr>
          <w:rFonts w:ascii="Times New Roman" w:hAnsi="Times New Roman" w:cs="Times New Roman"/>
          <w:sz w:val="22"/>
          <w:szCs w:val="22"/>
        </w:rPr>
        <w:fldChar w:fldCharType="begin"/>
      </w:r>
      <w:r w:rsidRPr="00447DDD">
        <w:rPr>
          <w:rFonts w:ascii="Times New Roman" w:hAnsi="Times New Roman" w:cs="Times New Roman"/>
          <w:sz w:val="22"/>
          <w:szCs w:val="22"/>
        </w:rPr>
        <w:instrText>HYPERLINK "https://www.linkedin.com/feed/"</w:instrText>
      </w:r>
      <w:r w:rsidRPr="00447DDD">
        <w:rPr>
          <w:rFonts w:ascii="Times New Roman" w:hAnsi="Times New Roman" w:cs="Times New Roman"/>
          <w:sz w:val="22"/>
          <w:szCs w:val="22"/>
        </w:rPr>
      </w:r>
      <w:r w:rsidRPr="00447DDD">
        <w:rPr>
          <w:rFonts w:ascii="Times New Roman" w:hAnsi="Times New Roman" w:cs="Times New Roman"/>
          <w:sz w:val="22"/>
          <w:szCs w:val="22"/>
        </w:rPr>
        <w:fldChar w:fldCharType="separate"/>
      </w:r>
      <w:r w:rsidRPr="00447DDD">
        <w:rPr>
          <w:rStyle w:val="Hipercze"/>
          <w:rFonts w:ascii="Times New Roman" w:hAnsi="Times New Roman" w:cs="Times New Roman"/>
          <w:color w:val="auto"/>
          <w:sz w:val="22"/>
          <w:szCs w:val="22"/>
        </w:rPr>
        <w:t>Arcadis</w:t>
      </w:r>
      <w:proofErr w:type="spellEnd"/>
      <w:r w:rsidRPr="00447DDD">
        <w:rPr>
          <w:rFonts w:ascii="Times New Roman" w:hAnsi="Times New Roman" w:cs="Times New Roman"/>
          <w:sz w:val="22"/>
          <w:szCs w:val="22"/>
        </w:rPr>
        <w:fldChar w:fldCharType="end"/>
      </w:r>
      <w:r w:rsidRPr="00447DDD">
        <w:rPr>
          <w:rFonts w:ascii="Times New Roman" w:hAnsi="Times New Roman" w:cs="Times New Roman"/>
          <w:sz w:val="22"/>
          <w:szCs w:val="22"/>
        </w:rPr>
        <w:t>, VELUX, Leroy Merlin, </w:t>
      </w:r>
      <w:proofErr w:type="spellStart"/>
      <w:r w:rsidRPr="00447DDD">
        <w:rPr>
          <w:rFonts w:ascii="Times New Roman" w:hAnsi="Times New Roman" w:cs="Times New Roman"/>
          <w:sz w:val="22"/>
          <w:szCs w:val="22"/>
        </w:rPr>
        <w:t>Veolia</w:t>
      </w:r>
      <w:proofErr w:type="spellEnd"/>
      <w:r w:rsidRPr="00447DDD">
        <w:rPr>
          <w:rFonts w:ascii="Times New Roman" w:hAnsi="Times New Roman" w:cs="Times New Roman"/>
          <w:sz w:val="22"/>
          <w:szCs w:val="22"/>
        </w:rPr>
        <w:t xml:space="preserve"> Term, </w:t>
      </w:r>
      <w:proofErr w:type="spellStart"/>
      <w:r w:rsidRPr="00447DDD">
        <w:rPr>
          <w:rFonts w:ascii="Times New Roman" w:hAnsi="Times New Roman" w:cs="Times New Roman"/>
          <w:sz w:val="22"/>
          <w:szCs w:val="22"/>
        </w:rPr>
        <w:t>PySENSE</w:t>
      </w:r>
      <w:proofErr w:type="spellEnd"/>
      <w:r w:rsidRPr="00447DDD">
        <w:rPr>
          <w:rFonts w:ascii="Times New Roman" w:hAnsi="Times New Roman" w:cs="Times New Roman"/>
          <w:sz w:val="22"/>
          <w:szCs w:val="22"/>
        </w:rPr>
        <w:t>, DB ENERGY SA, AMS SMART OOH, </w:t>
      </w:r>
      <w:proofErr w:type="spellStart"/>
      <w:r w:rsidRPr="00447DDD">
        <w:rPr>
          <w:rFonts w:ascii="Times New Roman" w:hAnsi="Times New Roman" w:cs="Times New Roman"/>
          <w:sz w:val="22"/>
          <w:szCs w:val="22"/>
        </w:rPr>
        <w:t>Holcim</w:t>
      </w:r>
      <w:proofErr w:type="spellEnd"/>
      <w:r w:rsidRPr="00447DDD">
        <w:rPr>
          <w:rFonts w:ascii="Times New Roman" w:hAnsi="Times New Roman" w:cs="Times New Roman"/>
          <w:sz w:val="22"/>
          <w:szCs w:val="22"/>
        </w:rPr>
        <w:t xml:space="preserve"> Polska, PKP S.A., Urząd Marszałkowski Województwa Mazowieckiego w Warszawie, </w:t>
      </w:r>
      <w:proofErr w:type="spellStart"/>
      <w:r w:rsidRPr="00447DDD">
        <w:rPr>
          <w:rFonts w:ascii="Times New Roman" w:hAnsi="Times New Roman" w:cs="Times New Roman"/>
          <w:sz w:val="22"/>
          <w:szCs w:val="22"/>
        </w:rPr>
        <w:t>Endress+Hauser</w:t>
      </w:r>
      <w:proofErr w:type="spellEnd"/>
      <w:r w:rsidRPr="00447DDD">
        <w:rPr>
          <w:rFonts w:ascii="Times New Roman" w:hAnsi="Times New Roman" w:cs="Times New Roman"/>
          <w:sz w:val="22"/>
          <w:szCs w:val="22"/>
        </w:rPr>
        <w:t xml:space="preserve"> </w:t>
      </w:r>
      <w:proofErr w:type="spellStart"/>
      <w:r w:rsidRPr="00447DDD">
        <w:rPr>
          <w:rFonts w:ascii="Times New Roman" w:hAnsi="Times New Roman" w:cs="Times New Roman"/>
          <w:sz w:val="22"/>
          <w:szCs w:val="22"/>
        </w:rPr>
        <w:t>Group</w:t>
      </w:r>
      <w:proofErr w:type="spellEnd"/>
      <w:r w:rsidRPr="00447DDD">
        <w:rPr>
          <w:rFonts w:ascii="Times New Roman" w:hAnsi="Times New Roman" w:cs="Times New Roman"/>
          <w:sz w:val="22"/>
          <w:szCs w:val="22"/>
        </w:rPr>
        <w:t>, Santander Leasing Polska, </w:t>
      </w:r>
      <w:r w:rsidR="00EA27E8" w:rsidRPr="00447DDD">
        <w:rPr>
          <w:rFonts w:ascii="Times New Roman" w:hAnsi="Times New Roman" w:cs="Times New Roman"/>
          <w:sz w:val="22"/>
          <w:szCs w:val="22"/>
        </w:rPr>
        <w:t xml:space="preserve"> </w:t>
      </w:r>
      <w:r w:rsidRPr="00447DDD">
        <w:rPr>
          <w:rFonts w:ascii="Times New Roman" w:hAnsi="Times New Roman" w:cs="Times New Roman"/>
          <w:sz w:val="22"/>
          <w:szCs w:val="22"/>
        </w:rPr>
        <w:t xml:space="preserve">Bank Gospodarstwa Krajowego, Bank Ochrony Środowiska S.A. </w:t>
      </w:r>
      <w:proofErr w:type="spellStart"/>
      <w:r w:rsidRPr="00447DDD">
        <w:rPr>
          <w:rFonts w:ascii="Times New Roman" w:hAnsi="Times New Roman" w:cs="Times New Roman"/>
          <w:sz w:val="22"/>
          <w:szCs w:val="22"/>
        </w:rPr>
        <w:t>Nextbike</w:t>
      </w:r>
      <w:proofErr w:type="spellEnd"/>
      <w:r w:rsidRPr="00447DDD">
        <w:rPr>
          <w:rFonts w:ascii="Times New Roman" w:hAnsi="Times New Roman" w:cs="Times New Roman"/>
          <w:sz w:val="22"/>
          <w:szCs w:val="22"/>
        </w:rPr>
        <w:t xml:space="preserve"> Polska S.A., Saint-Gobain Poland, </w:t>
      </w:r>
      <w:proofErr w:type="spellStart"/>
      <w:r w:rsidRPr="00447DDD">
        <w:rPr>
          <w:rFonts w:ascii="Times New Roman" w:hAnsi="Times New Roman" w:cs="Times New Roman"/>
          <w:sz w:val="22"/>
          <w:szCs w:val="22"/>
        </w:rPr>
        <w:t>Goodvalley</w:t>
      </w:r>
      <w:proofErr w:type="spellEnd"/>
      <w:r w:rsidRPr="00447DDD">
        <w:rPr>
          <w:rFonts w:ascii="Times New Roman" w:hAnsi="Times New Roman" w:cs="Times New Roman"/>
          <w:sz w:val="22"/>
          <w:szCs w:val="22"/>
        </w:rPr>
        <w:t>, </w:t>
      </w:r>
      <w:proofErr w:type="spellStart"/>
      <w:r w:rsidRPr="00447DDD">
        <w:rPr>
          <w:rFonts w:ascii="Times New Roman" w:hAnsi="Times New Roman" w:cs="Times New Roman"/>
          <w:sz w:val="22"/>
          <w:szCs w:val="22"/>
        </w:rPr>
        <w:t>Steady</w:t>
      </w:r>
      <w:proofErr w:type="spellEnd"/>
      <w:r w:rsidRPr="00447DDD">
        <w:rPr>
          <w:rFonts w:ascii="Times New Roman" w:hAnsi="Times New Roman" w:cs="Times New Roman"/>
          <w:sz w:val="22"/>
          <w:szCs w:val="22"/>
        </w:rPr>
        <w:t xml:space="preserve"> Energy</w:t>
      </w:r>
      <w:r w:rsidR="00EA27E8">
        <w:rPr>
          <w:rFonts w:ascii="Times New Roman" w:hAnsi="Times New Roman" w:cs="Times New Roman"/>
          <w:sz w:val="22"/>
          <w:szCs w:val="22"/>
        </w:rPr>
        <w:t xml:space="preserve"> i innych partnerów. </w:t>
      </w:r>
    </w:p>
    <w:p w14:paraId="23A6B6EF" w14:textId="77777777" w:rsidR="00EA27E8" w:rsidRPr="00447DDD" w:rsidRDefault="00EA27E8" w:rsidP="00447DDD">
      <w:pPr>
        <w:pStyle w:val="Bezodstpw"/>
        <w:rPr>
          <w:rFonts w:ascii="Times New Roman" w:hAnsi="Times New Roman" w:cs="Times New Roman"/>
          <w:sz w:val="22"/>
          <w:szCs w:val="22"/>
        </w:rPr>
      </w:pPr>
    </w:p>
    <w:p w14:paraId="453496B6" w14:textId="31D10EBC" w:rsidR="00B503BA" w:rsidRPr="00447DDD" w:rsidRDefault="00447DDD" w:rsidP="00447DDD">
      <w:pPr>
        <w:shd w:val="clear" w:color="auto" w:fill="FFFFFF"/>
        <w:spacing w:after="0" w:line="240" w:lineRule="auto"/>
        <w:rPr>
          <w:rFonts w:ascii="Times New Roman" w:eastAsia="Times New Roman" w:hAnsi="Times New Roman" w:cs="Times New Roman"/>
          <w:sz w:val="22"/>
          <w:szCs w:val="22"/>
          <w:lang w:eastAsia="pl-PL"/>
        </w:rPr>
      </w:pPr>
      <w:r w:rsidRPr="00447DDD">
        <w:rPr>
          <w:rFonts w:ascii="Times New Roman" w:hAnsi="Times New Roman" w:cs="Times New Roman"/>
          <w:sz w:val="22"/>
          <w:szCs w:val="22"/>
        </w:rPr>
        <w:t xml:space="preserve">Coraz więcej firm z różnych sektorów gospodarki dostrzega wartość aktywnego udziału w Polskim Kongresie Klimatycznym – wydarzeniu, które staje się platformą realnego dialogu, wymiany doświadczeń i promocji najlepszych praktyk wspierających zieloną transformację. Wspólna przestrzeń do rozmów między biznesem, administracją i środowiskiem naukowym sprzyja budowaniu partnerstw oraz szukaniu innowacyjnych rozwiązań, które mogą przyspieszyć proces dekarbonizacji. Uczestnictwo w kongresie to także okazja do pokazania własnych działań na rzecz klimatu i inspirowania innych do podejmowania ambitnych, ale koniecznych kroków w stronę zrównoważonej przyszłości. </w:t>
      </w:r>
      <w:r w:rsidR="00B503BA" w:rsidRPr="00447DDD">
        <w:rPr>
          <w:rFonts w:ascii="Times New Roman" w:eastAsia="Times New Roman" w:hAnsi="Times New Roman" w:cs="Times New Roman"/>
          <w:sz w:val="22"/>
          <w:szCs w:val="22"/>
          <w:lang w:eastAsia="pl-PL"/>
        </w:rPr>
        <w:t xml:space="preserve">Przemysław Kubaszewski, </w:t>
      </w:r>
      <w:proofErr w:type="spellStart"/>
      <w:r w:rsidR="00B503BA" w:rsidRPr="00447DDD">
        <w:rPr>
          <w:rFonts w:ascii="Times New Roman" w:eastAsia="Times New Roman" w:hAnsi="Times New Roman" w:cs="Times New Roman"/>
          <w:sz w:val="22"/>
          <w:szCs w:val="22"/>
          <w:lang w:eastAsia="pl-PL"/>
        </w:rPr>
        <w:t>Industry</w:t>
      </w:r>
      <w:proofErr w:type="spellEnd"/>
      <w:r w:rsidR="00B503BA" w:rsidRPr="00447DDD">
        <w:rPr>
          <w:rFonts w:ascii="Times New Roman" w:eastAsia="Times New Roman" w:hAnsi="Times New Roman" w:cs="Times New Roman"/>
          <w:sz w:val="22"/>
          <w:szCs w:val="22"/>
          <w:lang w:eastAsia="pl-PL"/>
        </w:rPr>
        <w:t xml:space="preserve"> Manager w </w:t>
      </w:r>
      <w:proofErr w:type="spellStart"/>
      <w:r w:rsidR="00B503BA" w:rsidRPr="00447DDD">
        <w:rPr>
          <w:rFonts w:ascii="Times New Roman" w:eastAsia="Times New Roman" w:hAnsi="Times New Roman" w:cs="Times New Roman"/>
          <w:sz w:val="22"/>
          <w:szCs w:val="22"/>
          <w:lang w:eastAsia="pl-PL"/>
        </w:rPr>
        <w:t>Endress+Hauser</w:t>
      </w:r>
      <w:proofErr w:type="spellEnd"/>
      <w:r w:rsidR="00B503BA" w:rsidRPr="00447DDD">
        <w:rPr>
          <w:rFonts w:ascii="Times New Roman" w:eastAsia="Times New Roman" w:hAnsi="Times New Roman" w:cs="Times New Roman"/>
          <w:sz w:val="22"/>
          <w:szCs w:val="22"/>
          <w:lang w:eastAsia="pl-PL"/>
        </w:rPr>
        <w:t xml:space="preserve"> Polska będącego jednym z partnerów strategicznych wydarzenia, podkreślił, „</w:t>
      </w:r>
      <w:r w:rsidR="00B503BA" w:rsidRPr="00447DDD">
        <w:rPr>
          <w:rFonts w:ascii="Times New Roman" w:eastAsia="Times New Roman" w:hAnsi="Times New Roman" w:cs="Times New Roman"/>
          <w:i/>
          <w:iCs/>
          <w:sz w:val="22"/>
          <w:szCs w:val="22"/>
          <w:lang w:eastAsia="pl-PL"/>
        </w:rPr>
        <w:t xml:space="preserve">Cieszę się, że coraz głośniej mówi się o urealnieniu ścieżki transformacyjnej, szczególnie tam, gdzie jest to najtrudniejsze. m.in. przy produkcji nawozów sztucznych, produkcji cementu, czy stali, a co stanowi o </w:t>
      </w:r>
      <w:proofErr w:type="spellStart"/>
      <w:r w:rsidR="00B503BA" w:rsidRPr="00447DDD">
        <w:rPr>
          <w:rFonts w:ascii="Times New Roman" w:eastAsia="Times New Roman" w:hAnsi="Times New Roman" w:cs="Times New Roman"/>
          <w:i/>
          <w:iCs/>
          <w:sz w:val="22"/>
          <w:szCs w:val="22"/>
          <w:lang w:eastAsia="pl-PL"/>
        </w:rPr>
        <w:t>fundamecie</w:t>
      </w:r>
      <w:proofErr w:type="spellEnd"/>
      <w:r w:rsidR="00B503BA" w:rsidRPr="00447DDD">
        <w:rPr>
          <w:rFonts w:ascii="Times New Roman" w:eastAsia="Times New Roman" w:hAnsi="Times New Roman" w:cs="Times New Roman"/>
          <w:i/>
          <w:iCs/>
          <w:sz w:val="22"/>
          <w:szCs w:val="22"/>
          <w:lang w:eastAsia="pl-PL"/>
        </w:rPr>
        <w:t xml:space="preserve"> bezpieczeństwa gospodarki europejskiej. Przy realizacji celów klimatycznych nie możemy zapomnieć, że nie żyjemy w próżni, a może się okazać, że inne gospodarki, szczególnie pozaeuropejskie grają może w tą samą grę, ale na zupełnie innych zasadach.”</w:t>
      </w:r>
    </w:p>
    <w:p w14:paraId="2B02F391" w14:textId="4DC4AFF0" w:rsidR="00AF3B4D" w:rsidRDefault="00B503BA" w:rsidP="00EA27E8">
      <w:pPr>
        <w:shd w:val="clear" w:color="auto" w:fill="FFFFFF"/>
        <w:spacing w:after="0" w:line="240" w:lineRule="auto"/>
        <w:rPr>
          <w:rFonts w:ascii="Times New Roman" w:eastAsia="Times New Roman" w:hAnsi="Times New Roman" w:cs="Times New Roman"/>
          <w:i/>
          <w:iCs/>
          <w:sz w:val="22"/>
          <w:szCs w:val="22"/>
          <w:lang w:eastAsia="pl-PL"/>
        </w:rPr>
      </w:pPr>
      <w:r w:rsidRPr="00447DDD">
        <w:rPr>
          <w:rFonts w:ascii="Times New Roman" w:eastAsia="Times New Roman" w:hAnsi="Times New Roman" w:cs="Times New Roman"/>
          <w:i/>
          <w:iCs/>
          <w:sz w:val="22"/>
          <w:szCs w:val="22"/>
          <w:lang w:eastAsia="pl-PL"/>
        </w:rPr>
        <w:t> </w:t>
      </w:r>
    </w:p>
    <w:p w14:paraId="244A88A4" w14:textId="7AFF475E" w:rsidR="00AD1937" w:rsidRPr="00AD1937" w:rsidRDefault="00AD1937" w:rsidP="00EA27E8">
      <w:pPr>
        <w:shd w:val="clear" w:color="auto" w:fill="FFFFFF"/>
        <w:spacing w:after="0" w:line="240" w:lineRule="auto"/>
        <w:rPr>
          <w:rFonts w:ascii="Times New Roman" w:eastAsia="Times New Roman" w:hAnsi="Times New Roman" w:cs="Times New Roman"/>
          <w:b/>
          <w:bCs/>
          <w:sz w:val="22"/>
          <w:szCs w:val="22"/>
          <w:lang w:eastAsia="pl-PL"/>
        </w:rPr>
      </w:pPr>
      <w:r w:rsidRPr="00AD1937">
        <w:rPr>
          <w:rFonts w:ascii="Times New Roman" w:eastAsia="Times New Roman" w:hAnsi="Times New Roman" w:cs="Times New Roman"/>
          <w:b/>
          <w:bCs/>
          <w:sz w:val="22"/>
          <w:szCs w:val="22"/>
          <w:lang w:eastAsia="pl-PL"/>
        </w:rPr>
        <w:t>Gala Liderów Transformacji Energetycznej</w:t>
      </w:r>
    </w:p>
    <w:p w14:paraId="268D4E2F" w14:textId="389E10B0" w:rsidR="00AD1937" w:rsidRDefault="00AD1937" w:rsidP="00AD1937">
      <w:pPr>
        <w:pStyle w:val="NormalnyWeb"/>
        <w:rPr>
          <w:color w:val="000000"/>
        </w:rPr>
      </w:pPr>
      <w:r>
        <w:rPr>
          <w:color w:val="000000"/>
        </w:rPr>
        <w:t>Polski Kongres Klimatyczny to idealna okazja do popularyz</w:t>
      </w:r>
      <w:r w:rsidR="00555AEA">
        <w:rPr>
          <w:color w:val="000000"/>
        </w:rPr>
        <w:t xml:space="preserve">owania </w:t>
      </w:r>
      <w:r>
        <w:rPr>
          <w:color w:val="000000"/>
        </w:rPr>
        <w:t xml:space="preserve">inwestycji związanych </w:t>
      </w:r>
      <w:proofErr w:type="gramStart"/>
      <w:r>
        <w:rPr>
          <w:color w:val="000000"/>
        </w:rPr>
        <w:t>z  transformacją</w:t>
      </w:r>
      <w:proofErr w:type="gramEnd"/>
      <w:r>
        <w:rPr>
          <w:color w:val="000000"/>
        </w:rPr>
        <w:t xml:space="preserve"> energetyczną. Wydarzenie to stanowi nie tylko przestrzeń do debat i wymiany doświadczeń, ale również daje możliwość realnego wpływu na kierunek zmian w sektorze energetycznym. Kluczowym elementem Kongresu jest ścieżka tematyczna pod nazwą Forum Nowej Energetyki, podczas której eksperci, liderzy branży oraz przedstawiciele administracji publicznej omawiają innowacyjne rozwiązania i strategie przyspieszające zieloną transformację. Integralną częścią Kongresu od początku jego istnienia jest również wieczorna Gala Liderów Transformacji Energetycznej, podczas której nagradzane są najbardziej innowacyjne i skalowalne projekty związane z ochroną klimatu i środowiska.</w:t>
      </w:r>
    </w:p>
    <w:p w14:paraId="15FD34FF" w14:textId="77777777" w:rsidR="00AD1937" w:rsidRDefault="00AD1937" w:rsidP="00AD1937">
      <w:pPr>
        <w:pStyle w:val="NormalnyWeb"/>
        <w:rPr>
          <w:color w:val="000000"/>
        </w:rPr>
      </w:pPr>
      <w:r>
        <w:rPr>
          <w:color w:val="000000"/>
        </w:rPr>
        <w:lastRenderedPageBreak/>
        <w:t>Polski Kongres Klimatyczny co roku odbywa się wyjątkowa gala rozdania nagród Liderów Transformacji Energetycznej, której jest było wyróżnienie najbardziej innowacyjnych i skalowalnych projektów związanych z ochroną klimatu i środowiska, jak również tych mogących przyspieszyć zieloną transformację Polski. Wydarzenie to nie tylko wyróżnia wizjonerskie podejścia do energii, ale również stanowi platformę dla firm i instytucji, które angażują się w budowanie przyszłości opartej na zrównoważonych zasadach. Galę otworzył Senator Adam Szejnfeld i minister Marzena Czarnecka: Celem Konkursu Liderzy Transformacji Energetycznej jest promocja innowacyjnych i skalowalnych rozwiązań, produktów, technologii i usług związanych z ochroną klimatu i środowiska. Wyróżniamy dzisiaj przedsiębiorstwa i instytucje, które swoimi działaniami przyczyniają się do dynamicznego przyspieszenia zielonej transformacji Polski.</w:t>
      </w:r>
    </w:p>
    <w:p w14:paraId="2DE6DEE6" w14:textId="77777777" w:rsidR="00AD1937" w:rsidRDefault="00AD1937" w:rsidP="00AD1937">
      <w:pPr>
        <w:pStyle w:val="NormalnyWeb"/>
        <w:rPr>
          <w:color w:val="000000"/>
        </w:rPr>
      </w:pPr>
      <w:r>
        <w:rPr>
          <w:color w:val="000000"/>
        </w:rPr>
        <w:t>Do konkursu można było zgłaszać wyroby, inwestycje, usługi, produkty finansowe i ubezpieczeniowe, technologie oraz inne innowacyjne rozwiązania, które mają potencjał zmieniać oblicze energetyki miast i regionów. Dziś nagradzamy tych, którzy nie tylko dostrzegli potrzebę zmian, ale także aktywnie je wdrażają.</w:t>
      </w:r>
    </w:p>
    <w:p w14:paraId="0D01E33E" w14:textId="77777777" w:rsidR="00AD1937" w:rsidRPr="00FF6AAD" w:rsidRDefault="00AD1937" w:rsidP="00AD193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pl-PL"/>
          <w14:ligatures w14:val="none"/>
        </w:rPr>
      </w:pPr>
      <w:r w:rsidRPr="00FF6AAD">
        <w:rPr>
          <w:rFonts w:ascii="Times New Roman" w:eastAsia="Times New Roman" w:hAnsi="Times New Roman" w:cs="Times New Roman"/>
          <w:b/>
          <w:bCs/>
          <w:color w:val="000000"/>
          <w:kern w:val="0"/>
          <w:sz w:val="27"/>
          <w:szCs w:val="27"/>
          <w:lang w:eastAsia="pl-PL"/>
          <w14:ligatures w14:val="none"/>
        </w:rPr>
        <w:t>Nagrody jako motor napędowy zielonej transformacji</w:t>
      </w:r>
    </w:p>
    <w:p w14:paraId="1C777228" w14:textId="77777777" w:rsidR="00AD1937" w:rsidRPr="00FF6AAD" w:rsidRDefault="00AD1937" w:rsidP="00AD1937">
      <w:pPr>
        <w:spacing w:before="100" w:beforeAutospacing="1" w:after="100" w:afterAutospacing="1" w:line="240" w:lineRule="auto"/>
        <w:rPr>
          <w:rFonts w:ascii="Times New Roman" w:eastAsia="Times New Roman" w:hAnsi="Times New Roman" w:cs="Times New Roman"/>
          <w:color w:val="000000"/>
          <w:kern w:val="0"/>
          <w:lang w:eastAsia="pl-PL"/>
          <w14:ligatures w14:val="none"/>
        </w:rPr>
      </w:pPr>
      <w:r w:rsidRPr="00FF6AAD">
        <w:rPr>
          <w:rFonts w:ascii="Times New Roman" w:eastAsia="Times New Roman" w:hAnsi="Times New Roman" w:cs="Times New Roman"/>
          <w:color w:val="000000"/>
          <w:kern w:val="0"/>
          <w:lang w:eastAsia="pl-PL"/>
          <w14:ligatures w14:val="none"/>
        </w:rPr>
        <w:t>Wyróżnianie najlepszych projektów i inwestycji pełni kluczową rolę w popularyzowaniu wiedzy oraz inspirowaniu innych podmiotów do podejmowania podobnych działań. Nagradzane inicjatywy zyskują rozgłos, który przekłada się na zwiększone zainteresowanie inwestorów oraz instytucji finansowych, przyczyniając się do skalowania ekologicznych przedsięwzięć. Gala Liderów Transformacji Energetycznej to również miejsce, w którym przedsiębiorstwa mogą wymieniać doświadczenia i nawiązywać strategiczne partnerstwa.</w:t>
      </w:r>
    </w:p>
    <w:p w14:paraId="2D631796" w14:textId="77777777" w:rsidR="00AD1937" w:rsidRPr="00FF6AAD" w:rsidRDefault="00AD1937" w:rsidP="00AD193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pl-PL"/>
          <w14:ligatures w14:val="none"/>
        </w:rPr>
      </w:pPr>
      <w:r w:rsidRPr="00FF6AAD">
        <w:rPr>
          <w:rFonts w:ascii="Times New Roman" w:eastAsia="Times New Roman" w:hAnsi="Times New Roman" w:cs="Times New Roman"/>
          <w:b/>
          <w:bCs/>
          <w:color w:val="000000"/>
          <w:kern w:val="0"/>
          <w:sz w:val="27"/>
          <w:szCs w:val="27"/>
          <w:lang w:eastAsia="pl-PL"/>
          <w14:ligatures w14:val="none"/>
        </w:rPr>
        <w:t>Wyróżnione projekty 202</w:t>
      </w:r>
      <w:r>
        <w:rPr>
          <w:rFonts w:ascii="Times New Roman" w:eastAsia="Times New Roman" w:hAnsi="Times New Roman" w:cs="Times New Roman"/>
          <w:b/>
          <w:bCs/>
          <w:color w:val="000000"/>
          <w:kern w:val="0"/>
          <w:sz w:val="27"/>
          <w:szCs w:val="27"/>
          <w:lang w:eastAsia="pl-PL"/>
          <w14:ligatures w14:val="none"/>
        </w:rPr>
        <w:t>5</w:t>
      </w:r>
    </w:p>
    <w:p w14:paraId="4D8CB207" w14:textId="77777777" w:rsidR="00AD1937" w:rsidRPr="00FF6AAD" w:rsidRDefault="00AD1937" w:rsidP="00AD1937">
      <w:pPr>
        <w:spacing w:before="100" w:beforeAutospacing="1" w:after="100" w:afterAutospacing="1" w:line="240" w:lineRule="auto"/>
        <w:outlineLvl w:val="3"/>
        <w:rPr>
          <w:rFonts w:ascii="Times New Roman" w:eastAsia="Times New Roman" w:hAnsi="Times New Roman" w:cs="Times New Roman"/>
          <w:b/>
          <w:bCs/>
          <w:color w:val="000000"/>
          <w:kern w:val="0"/>
          <w:lang w:val="en-US" w:eastAsia="pl-PL"/>
          <w14:ligatures w14:val="none"/>
        </w:rPr>
      </w:pPr>
      <w:r w:rsidRPr="00FF6AAD">
        <w:rPr>
          <w:rFonts w:ascii="Times New Roman" w:eastAsia="Times New Roman" w:hAnsi="Times New Roman" w:cs="Times New Roman"/>
          <w:b/>
          <w:bCs/>
          <w:color w:val="000000"/>
          <w:kern w:val="0"/>
          <w:lang w:val="en-US" w:eastAsia="pl-PL"/>
          <w14:ligatures w14:val="none"/>
        </w:rPr>
        <w:t>1. Program „Clean Cities – Hydrogen Mobility in Poland” (Grupa ORLEN)</w:t>
      </w:r>
    </w:p>
    <w:p w14:paraId="29969CE6" w14:textId="77777777" w:rsidR="00AD1937" w:rsidRPr="00FF6AAD" w:rsidRDefault="00AD1937" w:rsidP="00AD1937">
      <w:pPr>
        <w:spacing w:before="100" w:beforeAutospacing="1" w:after="100" w:afterAutospacing="1" w:line="240" w:lineRule="auto"/>
        <w:rPr>
          <w:rFonts w:ascii="Times New Roman" w:eastAsia="Times New Roman" w:hAnsi="Times New Roman" w:cs="Times New Roman"/>
          <w:color w:val="000000"/>
          <w:kern w:val="0"/>
          <w:lang w:eastAsia="pl-PL"/>
          <w14:ligatures w14:val="none"/>
        </w:rPr>
      </w:pPr>
      <w:r w:rsidRPr="00FF6AAD">
        <w:rPr>
          <w:rFonts w:ascii="Times New Roman" w:eastAsia="Times New Roman" w:hAnsi="Times New Roman" w:cs="Times New Roman"/>
          <w:color w:val="000000"/>
          <w:kern w:val="0"/>
          <w:lang w:eastAsia="pl-PL"/>
          <w14:ligatures w14:val="none"/>
        </w:rPr>
        <w:t>Grupa ORLEN została nagrodzona za flagowy program „</w:t>
      </w:r>
      <w:proofErr w:type="spellStart"/>
      <w:r w:rsidRPr="00FF6AAD">
        <w:rPr>
          <w:rFonts w:ascii="Times New Roman" w:eastAsia="Times New Roman" w:hAnsi="Times New Roman" w:cs="Times New Roman"/>
          <w:color w:val="000000"/>
          <w:kern w:val="0"/>
          <w:lang w:eastAsia="pl-PL"/>
          <w14:ligatures w14:val="none"/>
        </w:rPr>
        <w:t>Clean</w:t>
      </w:r>
      <w:proofErr w:type="spellEnd"/>
      <w:r w:rsidRPr="00FF6AAD">
        <w:rPr>
          <w:rFonts w:ascii="Times New Roman" w:eastAsia="Times New Roman" w:hAnsi="Times New Roman" w:cs="Times New Roman"/>
          <w:color w:val="000000"/>
          <w:kern w:val="0"/>
          <w:lang w:eastAsia="pl-PL"/>
          <w14:ligatures w14:val="none"/>
        </w:rPr>
        <w:t xml:space="preserve"> </w:t>
      </w:r>
      <w:proofErr w:type="spellStart"/>
      <w:r w:rsidRPr="00FF6AAD">
        <w:rPr>
          <w:rFonts w:ascii="Times New Roman" w:eastAsia="Times New Roman" w:hAnsi="Times New Roman" w:cs="Times New Roman"/>
          <w:color w:val="000000"/>
          <w:kern w:val="0"/>
          <w:lang w:eastAsia="pl-PL"/>
          <w14:ligatures w14:val="none"/>
        </w:rPr>
        <w:t>Cities</w:t>
      </w:r>
      <w:proofErr w:type="spellEnd"/>
      <w:r w:rsidRPr="00FF6AAD">
        <w:rPr>
          <w:rFonts w:ascii="Times New Roman" w:eastAsia="Times New Roman" w:hAnsi="Times New Roman" w:cs="Times New Roman"/>
          <w:color w:val="000000"/>
          <w:kern w:val="0"/>
          <w:lang w:eastAsia="pl-PL"/>
          <w14:ligatures w14:val="none"/>
        </w:rPr>
        <w:t>”, który ma na celu budowę pełnego łańcucha wartości paliwa wodorowego dla transportu. Projekt obejmuje budowę infrastruktury do produkcji, dystrybucji oraz tankowania wodoru odnawialnego dla pojazdów osobowych, ciężarowych i autobusów miejskich.</w:t>
      </w:r>
    </w:p>
    <w:p w14:paraId="120DDBAE" w14:textId="77777777" w:rsidR="00AD1937" w:rsidRPr="00FF6AAD" w:rsidRDefault="00AD1937" w:rsidP="00AD1937">
      <w:pPr>
        <w:spacing w:before="100" w:beforeAutospacing="1" w:after="100" w:afterAutospacing="1" w:line="240" w:lineRule="auto"/>
        <w:rPr>
          <w:rFonts w:ascii="Times New Roman" w:eastAsia="Times New Roman" w:hAnsi="Times New Roman" w:cs="Times New Roman"/>
          <w:color w:val="000000"/>
          <w:kern w:val="0"/>
          <w:lang w:eastAsia="pl-PL"/>
          <w14:ligatures w14:val="none"/>
        </w:rPr>
      </w:pPr>
      <w:r w:rsidRPr="00FF6AAD">
        <w:rPr>
          <w:rFonts w:ascii="Times New Roman" w:eastAsia="Times New Roman" w:hAnsi="Times New Roman" w:cs="Times New Roman"/>
          <w:color w:val="000000"/>
          <w:kern w:val="0"/>
          <w:lang w:eastAsia="pl-PL"/>
          <w14:ligatures w14:val="none"/>
        </w:rPr>
        <w:t>W ramach programu uruchomiono już dostawy paliwa wodorowego dla komunikacji miejskiej w Poznaniu oraz stację tankowania wodoru w Katowicach. ORLEN planuje stworzenie 27 ogólnodostępnych stacji wodorowych w Polsce, przyczyniając się do rozwoju gospodarki niskoemisyjnej. Program otrzymał dofinansowanie w wysokości 76 mln EUR w ramach unijnego instrumentu „Łącząc Europę”, co stanowi największy grant w historii programu w obszarze wodoru.</w:t>
      </w:r>
    </w:p>
    <w:p w14:paraId="38B15790" w14:textId="77777777" w:rsidR="00AD1937" w:rsidRPr="00FF6AAD" w:rsidRDefault="00AD1937" w:rsidP="00AD1937">
      <w:pPr>
        <w:spacing w:before="100" w:beforeAutospacing="1" w:after="100" w:afterAutospacing="1" w:line="240" w:lineRule="auto"/>
        <w:outlineLvl w:val="3"/>
        <w:rPr>
          <w:rFonts w:ascii="Times New Roman" w:eastAsia="Times New Roman" w:hAnsi="Times New Roman" w:cs="Times New Roman"/>
          <w:b/>
          <w:bCs/>
          <w:color w:val="000000"/>
          <w:kern w:val="0"/>
          <w:lang w:eastAsia="pl-PL"/>
          <w14:ligatures w14:val="none"/>
        </w:rPr>
      </w:pPr>
      <w:r w:rsidRPr="00FF6AAD">
        <w:rPr>
          <w:rFonts w:ascii="Times New Roman" w:eastAsia="Times New Roman" w:hAnsi="Times New Roman" w:cs="Times New Roman"/>
          <w:b/>
          <w:bCs/>
          <w:color w:val="000000"/>
          <w:kern w:val="0"/>
          <w:lang w:eastAsia="pl-PL"/>
          <w14:ligatures w14:val="none"/>
        </w:rPr>
        <w:t xml:space="preserve">2. Cement </w:t>
      </w:r>
      <w:proofErr w:type="spellStart"/>
      <w:r w:rsidRPr="00FF6AAD">
        <w:rPr>
          <w:rFonts w:ascii="Times New Roman" w:eastAsia="Times New Roman" w:hAnsi="Times New Roman" w:cs="Times New Roman"/>
          <w:b/>
          <w:bCs/>
          <w:color w:val="000000"/>
          <w:kern w:val="0"/>
          <w:lang w:eastAsia="pl-PL"/>
          <w14:ligatures w14:val="none"/>
        </w:rPr>
        <w:t>Ecoplanet</w:t>
      </w:r>
      <w:proofErr w:type="spellEnd"/>
      <w:r w:rsidRPr="00FF6AAD">
        <w:rPr>
          <w:rFonts w:ascii="Times New Roman" w:eastAsia="Times New Roman" w:hAnsi="Times New Roman" w:cs="Times New Roman"/>
          <w:b/>
          <w:bCs/>
          <w:color w:val="000000"/>
          <w:kern w:val="0"/>
          <w:lang w:eastAsia="pl-PL"/>
          <w14:ligatures w14:val="none"/>
        </w:rPr>
        <w:t xml:space="preserve"> od </w:t>
      </w:r>
      <w:proofErr w:type="spellStart"/>
      <w:r w:rsidRPr="00FF6AAD">
        <w:rPr>
          <w:rFonts w:ascii="Times New Roman" w:eastAsia="Times New Roman" w:hAnsi="Times New Roman" w:cs="Times New Roman"/>
          <w:b/>
          <w:bCs/>
          <w:color w:val="000000"/>
          <w:kern w:val="0"/>
          <w:lang w:eastAsia="pl-PL"/>
          <w14:ligatures w14:val="none"/>
        </w:rPr>
        <w:t>Holcim</w:t>
      </w:r>
      <w:proofErr w:type="spellEnd"/>
    </w:p>
    <w:p w14:paraId="0678EF61" w14:textId="77777777" w:rsidR="00AD1937" w:rsidRPr="00FF6AAD" w:rsidRDefault="00AD1937" w:rsidP="00AD1937">
      <w:pPr>
        <w:spacing w:before="100" w:beforeAutospacing="1" w:after="100" w:afterAutospacing="1" w:line="240" w:lineRule="auto"/>
        <w:rPr>
          <w:rFonts w:ascii="Times New Roman" w:eastAsia="Times New Roman" w:hAnsi="Times New Roman" w:cs="Times New Roman"/>
          <w:color w:val="000000"/>
          <w:kern w:val="0"/>
          <w:lang w:eastAsia="pl-PL"/>
          <w14:ligatures w14:val="none"/>
        </w:rPr>
      </w:pPr>
      <w:r w:rsidRPr="00FF6AAD">
        <w:rPr>
          <w:rFonts w:ascii="Times New Roman" w:eastAsia="Times New Roman" w:hAnsi="Times New Roman" w:cs="Times New Roman"/>
          <w:color w:val="000000"/>
          <w:kern w:val="0"/>
          <w:lang w:eastAsia="pl-PL"/>
          <w14:ligatures w14:val="none"/>
        </w:rPr>
        <w:t xml:space="preserve">Cement </w:t>
      </w:r>
      <w:proofErr w:type="spellStart"/>
      <w:r w:rsidRPr="00FF6AAD">
        <w:rPr>
          <w:rFonts w:ascii="Times New Roman" w:eastAsia="Times New Roman" w:hAnsi="Times New Roman" w:cs="Times New Roman"/>
          <w:color w:val="000000"/>
          <w:kern w:val="0"/>
          <w:lang w:eastAsia="pl-PL"/>
          <w14:ligatures w14:val="none"/>
        </w:rPr>
        <w:t>Ecoplanet</w:t>
      </w:r>
      <w:proofErr w:type="spellEnd"/>
      <w:r w:rsidRPr="00FF6AAD">
        <w:rPr>
          <w:rFonts w:ascii="Times New Roman" w:eastAsia="Times New Roman" w:hAnsi="Times New Roman" w:cs="Times New Roman"/>
          <w:color w:val="000000"/>
          <w:kern w:val="0"/>
          <w:lang w:eastAsia="pl-PL"/>
          <w14:ligatures w14:val="none"/>
        </w:rPr>
        <w:t xml:space="preserve"> to innowacyjny produkt </w:t>
      </w:r>
      <w:proofErr w:type="spellStart"/>
      <w:r w:rsidRPr="00FF6AAD">
        <w:rPr>
          <w:rFonts w:ascii="Times New Roman" w:eastAsia="Times New Roman" w:hAnsi="Times New Roman" w:cs="Times New Roman"/>
          <w:color w:val="000000"/>
          <w:kern w:val="0"/>
          <w:lang w:eastAsia="pl-PL"/>
          <w14:ligatures w14:val="none"/>
        </w:rPr>
        <w:t>Holcim</w:t>
      </w:r>
      <w:proofErr w:type="spellEnd"/>
      <w:r w:rsidRPr="00FF6AAD">
        <w:rPr>
          <w:rFonts w:ascii="Times New Roman" w:eastAsia="Times New Roman" w:hAnsi="Times New Roman" w:cs="Times New Roman"/>
          <w:color w:val="000000"/>
          <w:kern w:val="0"/>
          <w:lang w:eastAsia="pl-PL"/>
          <w14:ligatures w14:val="none"/>
        </w:rPr>
        <w:t xml:space="preserve"> Polska, który stanowi przełom w branży budowlanej. Dzięki zastosowaniu 10% materiału mineralnego z recyklingu betonu oraz obniżeniu emisji CO2 o 40% na tonę cementu, projekt ten przyczynia się do znacznej redukcji śladu węglowego sektora budowlanego. Jako drugi najczęściej używany surowiec po wodzie, cement odgrywa kluczową rolę w infrastrukturze, dlatego jego ekologiczna wersja może znacząco wpłynąć na zrównoważony rozwój miast.</w:t>
      </w:r>
    </w:p>
    <w:p w14:paraId="68841B53" w14:textId="77777777" w:rsidR="00AD1937" w:rsidRPr="00FF6AAD" w:rsidRDefault="00AD1937" w:rsidP="00AD1937">
      <w:pPr>
        <w:spacing w:before="100" w:beforeAutospacing="1" w:after="100" w:afterAutospacing="1" w:line="240" w:lineRule="auto"/>
        <w:outlineLvl w:val="3"/>
        <w:rPr>
          <w:rFonts w:ascii="Times New Roman" w:eastAsia="Times New Roman" w:hAnsi="Times New Roman" w:cs="Times New Roman"/>
          <w:b/>
          <w:bCs/>
          <w:color w:val="000000"/>
          <w:kern w:val="0"/>
          <w:lang w:eastAsia="pl-PL"/>
          <w14:ligatures w14:val="none"/>
        </w:rPr>
      </w:pPr>
      <w:r w:rsidRPr="00FF6AAD">
        <w:rPr>
          <w:rFonts w:ascii="Times New Roman" w:eastAsia="Times New Roman" w:hAnsi="Times New Roman" w:cs="Times New Roman"/>
          <w:b/>
          <w:bCs/>
          <w:color w:val="000000"/>
          <w:kern w:val="0"/>
          <w:lang w:eastAsia="pl-PL"/>
          <w14:ligatures w14:val="none"/>
        </w:rPr>
        <w:lastRenderedPageBreak/>
        <w:t>3. Zielone gwarancje KUKE</w:t>
      </w:r>
    </w:p>
    <w:p w14:paraId="2F193D1C" w14:textId="77777777" w:rsidR="00AD1937" w:rsidRPr="00FF6AAD" w:rsidRDefault="00AD1937" w:rsidP="00AD1937">
      <w:pPr>
        <w:spacing w:before="100" w:beforeAutospacing="1" w:after="100" w:afterAutospacing="1" w:line="240" w:lineRule="auto"/>
        <w:rPr>
          <w:rFonts w:ascii="Times New Roman" w:eastAsia="Times New Roman" w:hAnsi="Times New Roman" w:cs="Times New Roman"/>
          <w:color w:val="000000"/>
          <w:kern w:val="0"/>
          <w:lang w:eastAsia="pl-PL"/>
          <w14:ligatures w14:val="none"/>
        </w:rPr>
      </w:pPr>
      <w:r w:rsidRPr="00FF6AAD">
        <w:rPr>
          <w:rFonts w:ascii="Times New Roman" w:eastAsia="Times New Roman" w:hAnsi="Times New Roman" w:cs="Times New Roman"/>
          <w:color w:val="000000"/>
          <w:kern w:val="0"/>
          <w:lang w:eastAsia="pl-PL"/>
          <w14:ligatures w14:val="none"/>
        </w:rPr>
        <w:t>KUKE, instytucja finansowa, została wyróżniona za wprowadzenie zielonych gwarancji, które wspierają finansowanie zielonej transformacji. Te innowacyjne instrumenty finansowe umożliwiają przedsiębiorcom realizację projektów proekologicznych, minimalizując ryzyko inwestycyjne. Gwarancje obejmują zarówno finansowanie inwestycji w odnawialne źródła energii, jak i zabezpieczenie terminowej spłaty zobowiązań przedsiębiorców związanych z działalnością na rzecz ochrony klimatu.</w:t>
      </w:r>
    </w:p>
    <w:p w14:paraId="764A1B9B" w14:textId="77777777" w:rsidR="00AD1937" w:rsidRPr="00FF6AAD" w:rsidRDefault="00AD1937" w:rsidP="00AD1937">
      <w:pPr>
        <w:spacing w:before="100" w:beforeAutospacing="1" w:after="100" w:afterAutospacing="1" w:line="240" w:lineRule="auto"/>
        <w:outlineLvl w:val="3"/>
        <w:rPr>
          <w:rFonts w:ascii="Times New Roman" w:eastAsia="Times New Roman" w:hAnsi="Times New Roman" w:cs="Times New Roman"/>
          <w:b/>
          <w:bCs/>
          <w:color w:val="000000"/>
          <w:kern w:val="0"/>
          <w:lang w:eastAsia="pl-PL"/>
          <w14:ligatures w14:val="none"/>
        </w:rPr>
      </w:pPr>
      <w:r w:rsidRPr="00FF6AAD">
        <w:rPr>
          <w:rFonts w:ascii="Times New Roman" w:eastAsia="Times New Roman" w:hAnsi="Times New Roman" w:cs="Times New Roman"/>
          <w:b/>
          <w:bCs/>
          <w:color w:val="000000"/>
          <w:kern w:val="0"/>
          <w:lang w:eastAsia="pl-PL"/>
          <w14:ligatures w14:val="none"/>
        </w:rPr>
        <w:t xml:space="preserve">4. Dekarbonizacja </w:t>
      </w:r>
      <w:proofErr w:type="spellStart"/>
      <w:r w:rsidRPr="00FF6AAD">
        <w:rPr>
          <w:rFonts w:ascii="Times New Roman" w:eastAsia="Times New Roman" w:hAnsi="Times New Roman" w:cs="Times New Roman"/>
          <w:b/>
          <w:bCs/>
          <w:color w:val="000000"/>
          <w:kern w:val="0"/>
          <w:lang w:eastAsia="pl-PL"/>
          <w14:ligatures w14:val="none"/>
        </w:rPr>
        <w:t>Veolia</w:t>
      </w:r>
      <w:proofErr w:type="spellEnd"/>
      <w:r w:rsidRPr="00FF6AAD">
        <w:rPr>
          <w:rFonts w:ascii="Times New Roman" w:eastAsia="Times New Roman" w:hAnsi="Times New Roman" w:cs="Times New Roman"/>
          <w:b/>
          <w:bCs/>
          <w:color w:val="000000"/>
          <w:kern w:val="0"/>
          <w:lang w:eastAsia="pl-PL"/>
          <w14:ligatures w14:val="none"/>
        </w:rPr>
        <w:t xml:space="preserve"> Term</w:t>
      </w:r>
    </w:p>
    <w:p w14:paraId="1412119B" w14:textId="77777777" w:rsidR="00AD1937" w:rsidRPr="00FF6AAD" w:rsidRDefault="00AD1937" w:rsidP="00AD1937">
      <w:pPr>
        <w:spacing w:before="100" w:beforeAutospacing="1" w:after="100" w:afterAutospacing="1" w:line="240" w:lineRule="auto"/>
        <w:rPr>
          <w:rFonts w:ascii="Times New Roman" w:eastAsia="Times New Roman" w:hAnsi="Times New Roman" w:cs="Times New Roman"/>
          <w:color w:val="000000"/>
          <w:kern w:val="0"/>
          <w:lang w:eastAsia="pl-PL"/>
          <w14:ligatures w14:val="none"/>
        </w:rPr>
      </w:pPr>
      <w:r w:rsidRPr="00FF6AAD">
        <w:rPr>
          <w:rFonts w:ascii="Times New Roman" w:eastAsia="Times New Roman" w:hAnsi="Times New Roman" w:cs="Times New Roman"/>
          <w:color w:val="000000"/>
          <w:kern w:val="0"/>
          <w:lang w:eastAsia="pl-PL"/>
          <w14:ligatures w14:val="none"/>
        </w:rPr>
        <w:t xml:space="preserve">Grupa </w:t>
      </w:r>
      <w:proofErr w:type="spellStart"/>
      <w:r w:rsidRPr="00FF6AAD">
        <w:rPr>
          <w:rFonts w:ascii="Times New Roman" w:eastAsia="Times New Roman" w:hAnsi="Times New Roman" w:cs="Times New Roman"/>
          <w:color w:val="000000"/>
          <w:kern w:val="0"/>
          <w:lang w:eastAsia="pl-PL"/>
          <w14:ligatures w14:val="none"/>
        </w:rPr>
        <w:t>Veolia</w:t>
      </w:r>
      <w:proofErr w:type="spellEnd"/>
      <w:r w:rsidRPr="00FF6AAD">
        <w:rPr>
          <w:rFonts w:ascii="Times New Roman" w:eastAsia="Times New Roman" w:hAnsi="Times New Roman" w:cs="Times New Roman"/>
          <w:color w:val="000000"/>
          <w:kern w:val="0"/>
          <w:lang w:eastAsia="pl-PL"/>
          <w14:ligatures w14:val="none"/>
        </w:rPr>
        <w:t xml:space="preserve"> została nagrodzona za kompleksowy program dekarbonizacji, który obejmuje modernizację systemów ciepłowniczych oraz zwiększenie efektywności energetycznej w polskich miastach. W ramach projektów realizowanych przez </w:t>
      </w:r>
      <w:proofErr w:type="spellStart"/>
      <w:r w:rsidRPr="00FF6AAD">
        <w:rPr>
          <w:rFonts w:ascii="Times New Roman" w:eastAsia="Times New Roman" w:hAnsi="Times New Roman" w:cs="Times New Roman"/>
          <w:color w:val="000000"/>
          <w:kern w:val="0"/>
          <w:lang w:eastAsia="pl-PL"/>
          <w14:ligatures w14:val="none"/>
        </w:rPr>
        <w:t>Veolię</w:t>
      </w:r>
      <w:proofErr w:type="spellEnd"/>
      <w:r w:rsidRPr="00FF6AAD">
        <w:rPr>
          <w:rFonts w:ascii="Times New Roman" w:eastAsia="Times New Roman" w:hAnsi="Times New Roman" w:cs="Times New Roman"/>
          <w:color w:val="000000"/>
          <w:kern w:val="0"/>
          <w:lang w:eastAsia="pl-PL"/>
          <w14:ligatures w14:val="none"/>
        </w:rPr>
        <w:t xml:space="preserve"> wdrażane są technologie oparte na odnawialnych źródłach energii, które przyczyniają się do ograniczenia emisji gazów cieplarnianych.</w:t>
      </w:r>
    </w:p>
    <w:p w14:paraId="143A2A5F" w14:textId="77777777" w:rsidR="00AD1937" w:rsidRPr="00FF6AAD" w:rsidRDefault="00AD1937" w:rsidP="00AD193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pl-PL"/>
          <w14:ligatures w14:val="none"/>
        </w:rPr>
      </w:pPr>
      <w:r>
        <w:rPr>
          <w:rFonts w:ascii="Times New Roman" w:eastAsia="Times New Roman" w:hAnsi="Times New Roman" w:cs="Times New Roman"/>
          <w:b/>
          <w:bCs/>
          <w:color w:val="000000"/>
          <w:kern w:val="0"/>
          <w:sz w:val="27"/>
          <w:szCs w:val="27"/>
          <w:lang w:eastAsia="pl-PL"/>
          <w14:ligatures w14:val="none"/>
        </w:rPr>
        <w:t>Projekty wielosektorowe i skalowalne</w:t>
      </w:r>
    </w:p>
    <w:p w14:paraId="167847CB" w14:textId="77777777" w:rsidR="00AD1937" w:rsidRDefault="00AD1937" w:rsidP="00AD1937">
      <w:pPr>
        <w:pStyle w:val="NormalnyWeb"/>
        <w:rPr>
          <w:color w:val="000000"/>
        </w:rPr>
      </w:pPr>
      <w:r>
        <w:rPr>
          <w:color w:val="000000"/>
        </w:rPr>
        <w:t xml:space="preserve">Jednym z wyróżnionych projektów była rezygnacja ze zużycia gazu na rzecz biomasy w fabryce metalowych i plastikowych komponentów do okien dachowych VELUX w Gnieźnie. Nowa kotłownia </w:t>
      </w:r>
      <w:proofErr w:type="spellStart"/>
      <w:r>
        <w:rPr>
          <w:color w:val="000000"/>
        </w:rPr>
        <w:t>biomasowa</w:t>
      </w:r>
      <w:proofErr w:type="spellEnd"/>
      <w:r>
        <w:rPr>
          <w:color w:val="000000"/>
        </w:rPr>
        <w:t xml:space="preserve"> stanowi przełomową inwestycję dla zakładu, obejmując zarówno prace związane bezpośrednio z kotłownią, jak i szereg działań dotyczących infrastruktury towarzyszącej. Fabryka całkowicie wyeliminowała zużycie gazu, zastępując go biomasą, dzięki czemu wszystkie hale produkcyjne oraz biurowiec są ogrzewane w sposób ekologiczny.</w:t>
      </w:r>
    </w:p>
    <w:p w14:paraId="1F6702F3" w14:textId="77777777" w:rsidR="00AD1937" w:rsidRDefault="00AD1937" w:rsidP="00AD1937">
      <w:pPr>
        <w:pStyle w:val="NormalnyWeb"/>
        <w:rPr>
          <w:color w:val="000000"/>
        </w:rPr>
      </w:pPr>
      <w:r>
        <w:rPr>
          <w:color w:val="000000"/>
        </w:rPr>
        <w:t>Kolejną nagrodzoną inicjatywą była Towarowa Giełda Energii za projekt "Czysta Energia”, który wspiera rozwój odnawialnych źródeł energii poprzez wprowadzenie nowych indeksów rynkowych dla tego sektora.</w:t>
      </w:r>
    </w:p>
    <w:p w14:paraId="4DE8F3B3" w14:textId="77777777" w:rsidR="00AD1937" w:rsidRDefault="00AD1937" w:rsidP="00AD1937">
      <w:pPr>
        <w:pStyle w:val="NormalnyWeb"/>
        <w:rPr>
          <w:color w:val="000000"/>
        </w:rPr>
      </w:pPr>
      <w:r>
        <w:rPr>
          <w:color w:val="000000"/>
        </w:rPr>
        <w:t xml:space="preserve">Wyróżnienie otrzymała także firma </w:t>
      </w:r>
      <w:proofErr w:type="spellStart"/>
      <w:r>
        <w:rPr>
          <w:color w:val="000000"/>
        </w:rPr>
        <w:t>Arcadis</w:t>
      </w:r>
      <w:proofErr w:type="spellEnd"/>
      <w:r>
        <w:rPr>
          <w:color w:val="000000"/>
        </w:rPr>
        <w:t xml:space="preserve"> za "Łódzki Pakiet Klimatyczny", będący instrumentem polityki adaptacyjnej Łodzi do zmian klimatu. Program ten obejmuje identyfikację potencjalnych zagrożeń wynikających ze zmian klimatycznych, odpowiedzialne zaplanowanie długofalowych działań adaptacyjnych oraz zarządzanie ich skutkami. Dzięki wsparciu na poziomie unijnym, krajowym i regionalnym możliwe jest finansowanie wdrażanych działań, a także budowanie wielopłaszczyznowej współpracy i partycypacji społecznej w realizacji celów adaptacyjnych.</w:t>
      </w:r>
    </w:p>
    <w:p w14:paraId="7CDA088B" w14:textId="77777777" w:rsidR="00AD1937" w:rsidRPr="00FF6AAD" w:rsidRDefault="00AD1937" w:rsidP="00AD193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pl-PL"/>
          <w14:ligatures w14:val="none"/>
        </w:rPr>
      </w:pPr>
      <w:r w:rsidRPr="00FF6AAD">
        <w:rPr>
          <w:rFonts w:ascii="Times New Roman" w:eastAsia="Times New Roman" w:hAnsi="Times New Roman" w:cs="Times New Roman"/>
          <w:b/>
          <w:bCs/>
          <w:color w:val="000000"/>
          <w:kern w:val="0"/>
          <w:sz w:val="27"/>
          <w:szCs w:val="27"/>
          <w:lang w:eastAsia="pl-PL"/>
          <w14:ligatures w14:val="none"/>
        </w:rPr>
        <w:t>Zielona transformacja jako priorytet dla gospodarki</w:t>
      </w:r>
    </w:p>
    <w:p w14:paraId="5386B9A0" w14:textId="77777777" w:rsidR="00AD1937" w:rsidRPr="00FF6AAD" w:rsidRDefault="00AD1937" w:rsidP="00AD1937">
      <w:pPr>
        <w:spacing w:before="100" w:beforeAutospacing="1" w:after="100" w:afterAutospacing="1" w:line="240" w:lineRule="auto"/>
        <w:rPr>
          <w:rFonts w:ascii="Times New Roman" w:eastAsia="Times New Roman" w:hAnsi="Times New Roman" w:cs="Times New Roman"/>
          <w:color w:val="000000"/>
          <w:kern w:val="0"/>
          <w:lang w:eastAsia="pl-PL"/>
          <w14:ligatures w14:val="none"/>
        </w:rPr>
      </w:pPr>
      <w:r w:rsidRPr="00FF6AAD">
        <w:rPr>
          <w:rFonts w:ascii="Times New Roman" w:eastAsia="Times New Roman" w:hAnsi="Times New Roman" w:cs="Times New Roman"/>
          <w:color w:val="000000"/>
          <w:kern w:val="0"/>
          <w:lang w:eastAsia="pl-PL"/>
          <w14:ligatures w14:val="none"/>
        </w:rPr>
        <w:t xml:space="preserve">Nagrody przyznawane w ramach gali Liderów Transformacji Energetycznej podkreślają znaczenie innowacyjnych projektów dla przyszłości gospodarki. Promowanie najlepszych praktyk oraz nagradzanie pionierskich rozwiązań </w:t>
      </w:r>
      <w:proofErr w:type="gramStart"/>
      <w:r w:rsidRPr="00FF6AAD">
        <w:rPr>
          <w:rFonts w:ascii="Times New Roman" w:eastAsia="Times New Roman" w:hAnsi="Times New Roman" w:cs="Times New Roman"/>
          <w:color w:val="000000"/>
          <w:kern w:val="0"/>
          <w:lang w:eastAsia="pl-PL"/>
          <w14:ligatures w14:val="none"/>
        </w:rPr>
        <w:t>stymuluje</w:t>
      </w:r>
      <w:proofErr w:type="gramEnd"/>
      <w:r w:rsidRPr="00FF6AAD">
        <w:rPr>
          <w:rFonts w:ascii="Times New Roman" w:eastAsia="Times New Roman" w:hAnsi="Times New Roman" w:cs="Times New Roman"/>
          <w:color w:val="000000"/>
          <w:kern w:val="0"/>
          <w:lang w:eastAsia="pl-PL"/>
          <w14:ligatures w14:val="none"/>
        </w:rPr>
        <w:t xml:space="preserve"> konkurencję na rynku, zachęcając inne przedsiębiorstwa do podejmowania podobnych działań.</w:t>
      </w:r>
    </w:p>
    <w:p w14:paraId="3FF57A8F" w14:textId="37154063" w:rsidR="00AD1937" w:rsidRPr="00AD1937" w:rsidRDefault="00AD1937" w:rsidP="00AD1937">
      <w:pPr>
        <w:spacing w:before="100" w:beforeAutospacing="1" w:after="100" w:afterAutospacing="1" w:line="240" w:lineRule="auto"/>
        <w:rPr>
          <w:rFonts w:ascii="Times New Roman" w:eastAsia="Times New Roman" w:hAnsi="Times New Roman" w:cs="Times New Roman"/>
          <w:color w:val="000000"/>
          <w:kern w:val="0"/>
          <w:lang w:eastAsia="pl-PL"/>
          <w14:ligatures w14:val="none"/>
        </w:rPr>
      </w:pPr>
      <w:r w:rsidRPr="00FF6AAD">
        <w:rPr>
          <w:rFonts w:ascii="Times New Roman" w:eastAsia="Times New Roman" w:hAnsi="Times New Roman" w:cs="Times New Roman"/>
          <w:color w:val="000000"/>
          <w:kern w:val="0"/>
          <w:lang w:eastAsia="pl-PL"/>
          <w14:ligatures w14:val="none"/>
        </w:rPr>
        <w:t xml:space="preserve">Zielona transformacja to nie tylko obowiązek wynikający z polityki klimatycznej UE, ale także ogromna szansa na rozwój gospodarczy, tworzenie nowych miejsc pracy i wzmacnianie konkurencyjności Polski na arenie międzynarodowej. Inwestowanie w nowoczesne technologie, edukację oraz finansowanie proekologicznych projektów jest kluczem do </w:t>
      </w:r>
      <w:r w:rsidRPr="00FF6AAD">
        <w:rPr>
          <w:rFonts w:ascii="Times New Roman" w:eastAsia="Times New Roman" w:hAnsi="Times New Roman" w:cs="Times New Roman"/>
          <w:color w:val="000000"/>
          <w:kern w:val="0"/>
          <w:lang w:eastAsia="pl-PL"/>
          <w14:ligatures w14:val="none"/>
        </w:rPr>
        <w:lastRenderedPageBreak/>
        <w:t>budowy zrównoważonej przyszłości.</w:t>
      </w:r>
      <w:r>
        <w:rPr>
          <w:rFonts w:ascii="Times New Roman" w:eastAsia="Times New Roman" w:hAnsi="Times New Roman" w:cs="Times New Roman"/>
          <w:color w:val="000000"/>
          <w:kern w:val="0"/>
          <w:lang w:eastAsia="pl-PL"/>
          <w14:ligatures w14:val="none"/>
        </w:rPr>
        <w:t xml:space="preserve"> Inne nagrodzone projekty były realizowane przez firmy </w:t>
      </w:r>
      <w:r w:rsidRPr="00DF7049">
        <w:rPr>
          <w:rFonts w:ascii="Times New Roman" w:eastAsia="Times New Roman" w:hAnsi="Times New Roman" w:cs="Times New Roman"/>
          <w:color w:val="000000"/>
          <w:kern w:val="0"/>
          <w:lang w:eastAsia="pl-PL"/>
          <w14:ligatures w14:val="none"/>
        </w:rPr>
        <w:t>DB Energy</w:t>
      </w:r>
      <w:r>
        <w:rPr>
          <w:rFonts w:ascii="Times New Roman" w:eastAsia="Times New Roman" w:hAnsi="Times New Roman" w:cs="Times New Roman"/>
          <w:color w:val="000000"/>
          <w:kern w:val="0"/>
          <w:lang w:eastAsia="pl-PL"/>
          <w14:ligatures w14:val="none"/>
        </w:rPr>
        <w:t xml:space="preserve">, </w:t>
      </w:r>
      <w:proofErr w:type="spellStart"/>
      <w:r>
        <w:rPr>
          <w:rFonts w:ascii="Times New Roman" w:eastAsia="Times New Roman" w:hAnsi="Times New Roman" w:cs="Times New Roman"/>
          <w:color w:val="000000"/>
          <w:kern w:val="0"/>
          <w:lang w:eastAsia="pl-PL"/>
          <w14:ligatures w14:val="none"/>
        </w:rPr>
        <w:t>Volvetia</w:t>
      </w:r>
      <w:proofErr w:type="spellEnd"/>
      <w:r>
        <w:rPr>
          <w:rFonts w:ascii="Times New Roman" w:eastAsia="Times New Roman" w:hAnsi="Times New Roman" w:cs="Times New Roman"/>
          <w:color w:val="000000"/>
          <w:kern w:val="0"/>
          <w:lang w:eastAsia="pl-PL"/>
          <w14:ligatures w14:val="none"/>
        </w:rPr>
        <w:t xml:space="preserve">, Pol-Mak, Fundacja PIRE, Województwo </w:t>
      </w:r>
      <w:proofErr w:type="spellStart"/>
      <w:r>
        <w:rPr>
          <w:rFonts w:ascii="Times New Roman" w:eastAsia="Times New Roman" w:hAnsi="Times New Roman" w:cs="Times New Roman"/>
          <w:color w:val="000000"/>
          <w:kern w:val="0"/>
          <w:lang w:eastAsia="pl-PL"/>
          <w14:ligatures w14:val="none"/>
        </w:rPr>
        <w:t>Mazoweickie</w:t>
      </w:r>
      <w:proofErr w:type="spellEnd"/>
      <w:r>
        <w:rPr>
          <w:rFonts w:ascii="Times New Roman" w:eastAsia="Times New Roman" w:hAnsi="Times New Roman" w:cs="Times New Roman"/>
          <w:color w:val="000000"/>
          <w:kern w:val="0"/>
          <w:lang w:eastAsia="pl-PL"/>
          <w14:ligatures w14:val="none"/>
        </w:rPr>
        <w:t xml:space="preserve">, Fundacja </w:t>
      </w:r>
      <w:proofErr w:type="spellStart"/>
      <w:r>
        <w:rPr>
          <w:rFonts w:ascii="Times New Roman" w:eastAsia="Times New Roman" w:hAnsi="Times New Roman" w:cs="Times New Roman"/>
          <w:color w:val="000000"/>
          <w:kern w:val="0"/>
          <w:lang w:eastAsia="pl-PL"/>
          <w14:ligatures w14:val="none"/>
        </w:rPr>
        <w:t>Wise</w:t>
      </w:r>
      <w:proofErr w:type="spellEnd"/>
      <w:r>
        <w:rPr>
          <w:rFonts w:ascii="Times New Roman" w:eastAsia="Times New Roman" w:hAnsi="Times New Roman" w:cs="Times New Roman"/>
          <w:color w:val="000000"/>
          <w:kern w:val="0"/>
          <w:lang w:eastAsia="pl-PL"/>
          <w14:ligatures w14:val="none"/>
        </w:rPr>
        <w:t xml:space="preserve"> Europa, Pracownia Finansowa, </w:t>
      </w:r>
      <w:proofErr w:type="spellStart"/>
      <w:r>
        <w:rPr>
          <w:rFonts w:ascii="Times New Roman" w:eastAsia="Times New Roman" w:hAnsi="Times New Roman" w:cs="Times New Roman"/>
          <w:color w:val="000000"/>
          <w:kern w:val="0"/>
          <w:lang w:eastAsia="pl-PL"/>
          <w14:ligatures w14:val="none"/>
        </w:rPr>
        <w:t>PySENSE</w:t>
      </w:r>
      <w:proofErr w:type="spellEnd"/>
      <w:r>
        <w:rPr>
          <w:rFonts w:ascii="Times New Roman" w:eastAsia="Times New Roman" w:hAnsi="Times New Roman" w:cs="Times New Roman"/>
          <w:color w:val="000000"/>
          <w:kern w:val="0"/>
          <w:lang w:eastAsia="pl-PL"/>
          <w14:ligatures w14:val="none"/>
        </w:rPr>
        <w:t xml:space="preserve">, </w:t>
      </w:r>
      <w:proofErr w:type="spellStart"/>
      <w:r>
        <w:rPr>
          <w:rFonts w:ascii="Times New Roman" w:eastAsia="Times New Roman" w:hAnsi="Times New Roman" w:cs="Times New Roman"/>
          <w:color w:val="000000"/>
          <w:kern w:val="0"/>
          <w:lang w:eastAsia="pl-PL"/>
          <w14:ligatures w14:val="none"/>
        </w:rPr>
        <w:t>Arcadis</w:t>
      </w:r>
      <w:proofErr w:type="spellEnd"/>
      <w:r>
        <w:rPr>
          <w:rFonts w:ascii="Times New Roman" w:eastAsia="Times New Roman" w:hAnsi="Times New Roman" w:cs="Times New Roman"/>
          <w:color w:val="000000"/>
          <w:kern w:val="0"/>
          <w:lang w:eastAsia="pl-PL"/>
          <w14:ligatures w14:val="none"/>
        </w:rPr>
        <w:t xml:space="preserve">, </w:t>
      </w:r>
      <w:proofErr w:type="spellStart"/>
      <w:r>
        <w:rPr>
          <w:rFonts w:ascii="Times New Roman" w:eastAsia="Times New Roman" w:hAnsi="Times New Roman" w:cs="Times New Roman"/>
          <w:color w:val="000000"/>
          <w:kern w:val="0"/>
          <w:lang w:eastAsia="pl-PL"/>
          <w14:ligatures w14:val="none"/>
        </w:rPr>
        <w:t>Arago</w:t>
      </w:r>
      <w:proofErr w:type="spellEnd"/>
      <w:r>
        <w:rPr>
          <w:rFonts w:ascii="Times New Roman" w:eastAsia="Times New Roman" w:hAnsi="Times New Roman" w:cs="Times New Roman"/>
          <w:color w:val="000000"/>
          <w:kern w:val="0"/>
          <w:lang w:eastAsia="pl-PL"/>
          <w14:ligatures w14:val="none"/>
        </w:rPr>
        <w:t>, Good Valley, Infinite Solar, Evan Nowe Technologie.</w:t>
      </w:r>
    </w:p>
    <w:p w14:paraId="7FA87FE1" w14:textId="77777777" w:rsidR="00AD1937" w:rsidRPr="00EA27E8" w:rsidRDefault="00AD1937" w:rsidP="00EA27E8">
      <w:pPr>
        <w:shd w:val="clear" w:color="auto" w:fill="FFFFFF"/>
        <w:spacing w:after="0" w:line="240" w:lineRule="auto"/>
        <w:rPr>
          <w:rFonts w:ascii="Times New Roman" w:eastAsia="Times New Roman" w:hAnsi="Times New Roman" w:cs="Times New Roman"/>
          <w:sz w:val="22"/>
          <w:szCs w:val="22"/>
          <w:lang w:eastAsia="pl-PL"/>
        </w:rPr>
      </w:pPr>
    </w:p>
    <w:p w14:paraId="3404426E" w14:textId="77777777" w:rsidR="00AF61DC" w:rsidRPr="00447DDD" w:rsidRDefault="00AF61DC" w:rsidP="00447DDD">
      <w:pPr>
        <w:spacing w:before="100" w:beforeAutospacing="1" w:after="100" w:afterAutospacing="1" w:line="240" w:lineRule="auto"/>
        <w:outlineLvl w:val="2"/>
        <w:rPr>
          <w:rFonts w:ascii="Times New Roman" w:eastAsia="Times New Roman" w:hAnsi="Times New Roman" w:cs="Times New Roman"/>
          <w:b/>
          <w:bCs/>
          <w:kern w:val="0"/>
          <w:sz w:val="22"/>
          <w:szCs w:val="22"/>
          <w:lang w:eastAsia="pl-PL"/>
          <w14:ligatures w14:val="none"/>
        </w:rPr>
      </w:pPr>
      <w:r w:rsidRPr="00447DDD">
        <w:rPr>
          <w:rFonts w:ascii="Times New Roman" w:eastAsia="Times New Roman" w:hAnsi="Times New Roman" w:cs="Times New Roman"/>
          <w:b/>
          <w:bCs/>
          <w:kern w:val="0"/>
          <w:sz w:val="22"/>
          <w:szCs w:val="22"/>
          <w:lang w:eastAsia="pl-PL"/>
          <w14:ligatures w14:val="none"/>
        </w:rPr>
        <w:t>Podsumowanie</w:t>
      </w:r>
    </w:p>
    <w:p w14:paraId="22754DEE" w14:textId="77777777" w:rsidR="00AF61DC" w:rsidRPr="00447DDD" w:rsidRDefault="00AF61DC" w:rsidP="00447DDD">
      <w:pPr>
        <w:spacing w:before="100" w:beforeAutospacing="1" w:after="100" w:afterAutospacing="1" w:line="240" w:lineRule="auto"/>
        <w:rPr>
          <w:rFonts w:ascii="Times New Roman" w:eastAsia="Times New Roman" w:hAnsi="Times New Roman" w:cs="Times New Roman"/>
          <w:kern w:val="0"/>
          <w:sz w:val="22"/>
          <w:szCs w:val="22"/>
          <w:lang w:eastAsia="pl-PL"/>
          <w14:ligatures w14:val="none"/>
        </w:rPr>
      </w:pPr>
      <w:r w:rsidRPr="00447DDD">
        <w:rPr>
          <w:rFonts w:ascii="Times New Roman" w:eastAsia="Times New Roman" w:hAnsi="Times New Roman" w:cs="Times New Roman"/>
          <w:kern w:val="0"/>
          <w:sz w:val="22"/>
          <w:szCs w:val="22"/>
          <w:lang w:eastAsia="pl-PL"/>
          <w14:ligatures w14:val="none"/>
        </w:rPr>
        <w:t>Polski Kongres Klimatyczny 2025 pokazał, że Polska i Europa Środkowo-Północna mają ogromny potencjał, by stać się liderami zielonej transformacji. Stabilne regulacje, innowacyjne podejście do finansowania i otwartość na nowe technologie to fundamenty, które mogą napędzać rozwój zrównoważonej gospodarki w najbliższych latach. Kluczowe teraz jest przełożenie tych ambitnych dyskusji na </w:t>
      </w:r>
      <w:r w:rsidRPr="00447DDD">
        <w:rPr>
          <w:rFonts w:ascii="Times New Roman" w:eastAsia="Times New Roman" w:hAnsi="Times New Roman" w:cs="Times New Roman"/>
          <w:b/>
          <w:bCs/>
          <w:kern w:val="0"/>
          <w:sz w:val="22"/>
          <w:szCs w:val="22"/>
          <w:lang w:eastAsia="pl-PL"/>
          <w14:ligatures w14:val="none"/>
        </w:rPr>
        <w:t>konkretne działania</w:t>
      </w:r>
      <w:r w:rsidRPr="00447DDD">
        <w:rPr>
          <w:rFonts w:ascii="Times New Roman" w:eastAsia="Times New Roman" w:hAnsi="Times New Roman" w:cs="Times New Roman"/>
          <w:kern w:val="0"/>
          <w:sz w:val="22"/>
          <w:szCs w:val="22"/>
          <w:lang w:eastAsia="pl-PL"/>
          <w14:ligatures w14:val="none"/>
        </w:rPr>
        <w:t> – zarówno na poziomie krajowym, jak i europejskim.</w:t>
      </w:r>
    </w:p>
    <w:p w14:paraId="356EC0CC" w14:textId="77777777" w:rsidR="00773EC9" w:rsidRDefault="00773EC9"/>
    <w:sectPr w:rsidR="00773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6F38"/>
    <w:multiLevelType w:val="multilevel"/>
    <w:tmpl w:val="1026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12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DC"/>
    <w:rsid w:val="000447F3"/>
    <w:rsid w:val="00403F85"/>
    <w:rsid w:val="004100E2"/>
    <w:rsid w:val="00447DDD"/>
    <w:rsid w:val="00555AEA"/>
    <w:rsid w:val="005F323B"/>
    <w:rsid w:val="0067399F"/>
    <w:rsid w:val="00773EC9"/>
    <w:rsid w:val="00900FBC"/>
    <w:rsid w:val="00AD1937"/>
    <w:rsid w:val="00AF3B4D"/>
    <w:rsid w:val="00AF61DC"/>
    <w:rsid w:val="00B503BA"/>
    <w:rsid w:val="00BE2BF6"/>
    <w:rsid w:val="00CF0A96"/>
    <w:rsid w:val="00EA27E8"/>
    <w:rsid w:val="00FF2C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F434F52"/>
  <w15:chartTrackingRefBased/>
  <w15:docId w15:val="{2EB8B8F2-7FC9-294B-AE33-CA9F61F3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F6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F6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F61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61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61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61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61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61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61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1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61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F61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61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61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61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61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61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61DC"/>
    <w:rPr>
      <w:rFonts w:eastAsiaTheme="majorEastAsia" w:cstheme="majorBidi"/>
      <w:color w:val="272727" w:themeColor="text1" w:themeTint="D8"/>
    </w:rPr>
  </w:style>
  <w:style w:type="paragraph" w:styleId="Tytu">
    <w:name w:val="Title"/>
    <w:basedOn w:val="Normalny"/>
    <w:next w:val="Normalny"/>
    <w:link w:val="TytuZnak"/>
    <w:uiPriority w:val="10"/>
    <w:qFormat/>
    <w:rsid w:val="00AF6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61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61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61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61DC"/>
    <w:pPr>
      <w:spacing w:before="160"/>
      <w:jc w:val="center"/>
    </w:pPr>
    <w:rPr>
      <w:i/>
      <w:iCs/>
      <w:color w:val="404040" w:themeColor="text1" w:themeTint="BF"/>
    </w:rPr>
  </w:style>
  <w:style w:type="character" w:customStyle="1" w:styleId="CytatZnak">
    <w:name w:val="Cytat Znak"/>
    <w:basedOn w:val="Domylnaczcionkaakapitu"/>
    <w:link w:val="Cytat"/>
    <w:uiPriority w:val="29"/>
    <w:rsid w:val="00AF61DC"/>
    <w:rPr>
      <w:i/>
      <w:iCs/>
      <w:color w:val="404040" w:themeColor="text1" w:themeTint="BF"/>
    </w:rPr>
  </w:style>
  <w:style w:type="paragraph" w:styleId="Akapitzlist">
    <w:name w:val="List Paragraph"/>
    <w:basedOn w:val="Normalny"/>
    <w:uiPriority w:val="34"/>
    <w:qFormat/>
    <w:rsid w:val="00AF61DC"/>
    <w:pPr>
      <w:ind w:left="720"/>
      <w:contextualSpacing/>
    </w:pPr>
  </w:style>
  <w:style w:type="character" w:styleId="Wyrnienieintensywne">
    <w:name w:val="Intense Emphasis"/>
    <w:basedOn w:val="Domylnaczcionkaakapitu"/>
    <w:uiPriority w:val="21"/>
    <w:qFormat/>
    <w:rsid w:val="00AF61DC"/>
    <w:rPr>
      <w:i/>
      <w:iCs/>
      <w:color w:val="0F4761" w:themeColor="accent1" w:themeShade="BF"/>
    </w:rPr>
  </w:style>
  <w:style w:type="paragraph" w:styleId="Cytatintensywny">
    <w:name w:val="Intense Quote"/>
    <w:basedOn w:val="Normalny"/>
    <w:next w:val="Normalny"/>
    <w:link w:val="CytatintensywnyZnak"/>
    <w:uiPriority w:val="30"/>
    <w:qFormat/>
    <w:rsid w:val="00AF6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61DC"/>
    <w:rPr>
      <w:i/>
      <w:iCs/>
      <w:color w:val="0F4761" w:themeColor="accent1" w:themeShade="BF"/>
    </w:rPr>
  </w:style>
  <w:style w:type="character" w:styleId="Odwoanieintensywne">
    <w:name w:val="Intense Reference"/>
    <w:basedOn w:val="Domylnaczcionkaakapitu"/>
    <w:uiPriority w:val="32"/>
    <w:qFormat/>
    <w:rsid w:val="00AF61DC"/>
    <w:rPr>
      <w:b/>
      <w:bCs/>
      <w:smallCaps/>
      <w:color w:val="0F4761" w:themeColor="accent1" w:themeShade="BF"/>
      <w:spacing w:val="5"/>
    </w:rPr>
  </w:style>
  <w:style w:type="paragraph" w:styleId="NormalnyWeb">
    <w:name w:val="Normal (Web)"/>
    <w:basedOn w:val="Normalny"/>
    <w:uiPriority w:val="99"/>
    <w:semiHidden/>
    <w:unhideWhenUsed/>
    <w:rsid w:val="00AF61D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AF61DC"/>
    <w:rPr>
      <w:b/>
      <w:bCs/>
    </w:rPr>
  </w:style>
  <w:style w:type="character" w:customStyle="1" w:styleId="apple-converted-space">
    <w:name w:val="apple-converted-space"/>
    <w:basedOn w:val="Domylnaczcionkaakapitu"/>
    <w:rsid w:val="00AF61DC"/>
  </w:style>
  <w:style w:type="character" w:styleId="Hipercze">
    <w:name w:val="Hyperlink"/>
    <w:basedOn w:val="Domylnaczcionkaakapitu"/>
    <w:uiPriority w:val="99"/>
    <w:semiHidden/>
    <w:unhideWhenUsed/>
    <w:rsid w:val="00AF3B4D"/>
    <w:rPr>
      <w:color w:val="0000FF"/>
      <w:u w:val="single"/>
    </w:rPr>
  </w:style>
  <w:style w:type="paragraph" w:styleId="Bezodstpw">
    <w:name w:val="No Spacing"/>
    <w:uiPriority w:val="1"/>
    <w:qFormat/>
    <w:rsid w:val="00AF3B4D"/>
    <w:pPr>
      <w:spacing w:after="0" w:line="240" w:lineRule="auto"/>
    </w:pPr>
  </w:style>
  <w:style w:type="character" w:styleId="UyteHipercze">
    <w:name w:val="FollowedHyperlink"/>
    <w:basedOn w:val="Domylnaczcionkaakapitu"/>
    <w:uiPriority w:val="99"/>
    <w:semiHidden/>
    <w:unhideWhenUsed/>
    <w:rsid w:val="00AF3B4D"/>
    <w:rPr>
      <w:color w:val="96607D" w:themeColor="followedHyperlink"/>
      <w:u w:val="single"/>
    </w:rPr>
  </w:style>
  <w:style w:type="character" w:styleId="Uwydatnienie">
    <w:name w:val="Emphasis"/>
    <w:basedOn w:val="Domylnaczcionkaakapitu"/>
    <w:uiPriority w:val="20"/>
    <w:qFormat/>
    <w:rsid w:val="00447D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8974">
      <w:bodyDiv w:val="1"/>
      <w:marLeft w:val="0"/>
      <w:marRight w:val="0"/>
      <w:marTop w:val="0"/>
      <w:marBottom w:val="0"/>
      <w:divBdr>
        <w:top w:val="none" w:sz="0" w:space="0" w:color="auto"/>
        <w:left w:val="none" w:sz="0" w:space="0" w:color="auto"/>
        <w:bottom w:val="none" w:sz="0" w:space="0" w:color="auto"/>
        <w:right w:val="none" w:sz="0" w:space="0" w:color="auto"/>
      </w:divBdr>
    </w:div>
    <w:div w:id="232664355">
      <w:bodyDiv w:val="1"/>
      <w:marLeft w:val="0"/>
      <w:marRight w:val="0"/>
      <w:marTop w:val="0"/>
      <w:marBottom w:val="0"/>
      <w:divBdr>
        <w:top w:val="none" w:sz="0" w:space="0" w:color="auto"/>
        <w:left w:val="none" w:sz="0" w:space="0" w:color="auto"/>
        <w:bottom w:val="none" w:sz="0" w:space="0" w:color="auto"/>
        <w:right w:val="none" w:sz="0" w:space="0" w:color="auto"/>
      </w:divBdr>
    </w:div>
    <w:div w:id="19946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fe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6785A-03B9-D44C-8B92-BCBF7B9B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3871</Words>
  <Characters>23231</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Król</dc:creator>
  <cp:keywords/>
  <dc:description/>
  <cp:lastModifiedBy>Kamila Król</cp:lastModifiedBy>
  <cp:revision>5</cp:revision>
  <dcterms:created xsi:type="dcterms:W3CDTF">2025-03-29T10:50:00Z</dcterms:created>
  <dcterms:modified xsi:type="dcterms:W3CDTF">2025-04-24T02:59:00Z</dcterms:modified>
</cp:coreProperties>
</file>